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1D13" w14:textId="77777777" w:rsidR="00BE1867" w:rsidRPr="00BF71EA" w:rsidRDefault="00E4280D" w:rsidP="00E4280D">
      <w:pPr>
        <w:tabs>
          <w:tab w:val="center" w:pos="4590"/>
          <w:tab w:val="right" w:pos="9180"/>
        </w:tabs>
        <w:spacing w:before="120" w:after="120" w:line="240" w:lineRule="auto"/>
        <w:jc w:val="left"/>
        <w:outlineLvl w:val="0"/>
        <w:rPr>
          <w:rFonts w:ascii="Times New Roman" w:eastAsia="Times New Roman" w:hAnsi="Times New Roman" w:cs="Times New Roman"/>
          <w:b/>
          <w:bCs/>
          <w:szCs w:val="24"/>
        </w:rPr>
      </w:pPr>
      <w:r w:rsidRPr="00BF71EA">
        <w:rPr>
          <w:rFonts w:ascii="Times New Roman" w:eastAsia="Times New Roman" w:hAnsi="Times New Roman" w:cs="Times New Roman"/>
          <w:b/>
          <w:bCs/>
          <w:szCs w:val="24"/>
        </w:rPr>
        <w:tab/>
      </w:r>
    </w:p>
    <w:p w14:paraId="30E1154C" w14:textId="1EA821AB" w:rsidR="00E4280D" w:rsidRPr="00BF71EA" w:rsidRDefault="00E4280D" w:rsidP="00BE1867">
      <w:pPr>
        <w:tabs>
          <w:tab w:val="center" w:pos="4590"/>
          <w:tab w:val="right" w:pos="9180"/>
        </w:tabs>
        <w:spacing w:before="120" w:after="120" w:line="240" w:lineRule="auto"/>
        <w:jc w:val="center"/>
        <w:outlineLvl w:val="0"/>
        <w:rPr>
          <w:rFonts w:ascii="Times New Roman" w:eastAsia="Times New Roman" w:hAnsi="Times New Roman" w:cs="Times New Roman"/>
          <w:b/>
          <w:bCs/>
          <w:szCs w:val="24"/>
        </w:rPr>
      </w:pPr>
      <w:r w:rsidRPr="00BF71EA">
        <w:rPr>
          <w:rFonts w:ascii="Times New Roman" w:eastAsia="Times New Roman" w:hAnsi="Times New Roman" w:cs="Times New Roman"/>
          <w:b/>
          <w:bCs/>
          <w:szCs w:val="24"/>
        </w:rPr>
        <w:t>Declaraţia privind aplicarea principiului</w:t>
      </w:r>
    </w:p>
    <w:p w14:paraId="45FADC33" w14:textId="77777777" w:rsidR="00E4280D" w:rsidRPr="00BF71EA" w:rsidRDefault="00E4280D" w:rsidP="00E4280D">
      <w:pPr>
        <w:spacing w:before="120" w:after="120" w:line="240" w:lineRule="auto"/>
        <w:jc w:val="center"/>
        <w:outlineLvl w:val="0"/>
        <w:rPr>
          <w:rFonts w:ascii="Times New Roman" w:eastAsia="Times New Roman" w:hAnsi="Times New Roman" w:cs="Times New Roman"/>
          <w:b/>
          <w:bCs/>
          <w:szCs w:val="24"/>
        </w:rPr>
      </w:pPr>
      <w:r w:rsidRPr="00BF71EA">
        <w:rPr>
          <w:rFonts w:ascii="Times New Roman" w:eastAsia="Times New Roman" w:hAnsi="Times New Roman" w:cs="Times New Roman"/>
          <w:b/>
          <w:bCs/>
          <w:szCs w:val="24"/>
        </w:rPr>
        <w:t>DNSH („Do no significant harm” – „A nu aduce prejudicii asupra mediului”)</w:t>
      </w:r>
    </w:p>
    <w:p w14:paraId="4894B372" w14:textId="332066B4" w:rsidR="00E4280D" w:rsidRPr="00BF71EA" w:rsidRDefault="00E4280D" w:rsidP="00E4280D">
      <w:pPr>
        <w:widowControl w:val="0"/>
        <w:autoSpaceDE w:val="0"/>
        <w:autoSpaceDN w:val="0"/>
        <w:adjustRightInd w:val="0"/>
        <w:spacing w:before="40" w:after="40" w:line="240" w:lineRule="auto"/>
        <w:outlineLvl w:val="0"/>
        <w:rPr>
          <w:rFonts w:ascii="Times New Roman" w:eastAsia="Times New Roman" w:hAnsi="Times New Roman" w:cs="Times New Roman"/>
          <w:b/>
          <w:bCs/>
          <w:i/>
          <w:iCs/>
          <w:szCs w:val="24"/>
          <w:lang w:eastAsia="sk-SK"/>
        </w:rPr>
      </w:pPr>
    </w:p>
    <w:p w14:paraId="7D10C919" w14:textId="77777777" w:rsidR="00BE1867" w:rsidRPr="00BF71EA" w:rsidRDefault="00BE1867" w:rsidP="00E4280D">
      <w:pPr>
        <w:widowControl w:val="0"/>
        <w:autoSpaceDE w:val="0"/>
        <w:autoSpaceDN w:val="0"/>
        <w:adjustRightInd w:val="0"/>
        <w:spacing w:before="40" w:after="40" w:line="240" w:lineRule="auto"/>
        <w:outlineLvl w:val="0"/>
        <w:rPr>
          <w:rFonts w:ascii="Times New Roman" w:eastAsia="Times New Roman" w:hAnsi="Times New Roman" w:cs="Times New Roman"/>
          <w:b/>
          <w:bCs/>
          <w:i/>
          <w:iCs/>
          <w:szCs w:val="24"/>
          <w:lang w:eastAsia="sk-SK"/>
        </w:rPr>
      </w:pPr>
    </w:p>
    <w:p w14:paraId="3AAAF284" w14:textId="3463A7F4" w:rsidR="00E4280D" w:rsidRPr="00BF71EA" w:rsidRDefault="00897EDE" w:rsidP="00806320">
      <w:pPr>
        <w:widowControl w:val="0"/>
        <w:autoSpaceDE w:val="0"/>
        <w:autoSpaceDN w:val="0"/>
        <w:adjustRightInd w:val="0"/>
        <w:spacing w:before="40" w:after="40" w:line="240" w:lineRule="auto"/>
        <w:ind w:firstLine="720"/>
        <w:outlineLvl w:val="0"/>
        <w:rPr>
          <w:rFonts w:ascii="Times New Roman" w:eastAsia="Times New Roman" w:hAnsi="Times New Roman" w:cs="Times New Roman"/>
          <w:szCs w:val="24"/>
        </w:rPr>
      </w:pPr>
      <w:r w:rsidRPr="00BF71EA">
        <w:rPr>
          <w:rFonts w:ascii="Times New Roman" w:eastAsia="Times New Roman" w:hAnsi="Times New Roman" w:cs="Times New Roman"/>
          <w:b/>
          <w:bCs/>
          <w:i/>
          <w:iCs/>
          <w:szCs w:val="24"/>
          <w:lang w:eastAsia="sk-SK"/>
        </w:rPr>
        <w:t>Subsemnatul / Subsemnata ………………………..………………………………, CNP………………...........…………., posesor/posesoare a CI seria………………</w:t>
      </w:r>
      <w:r w:rsidR="00806320" w:rsidRPr="00BF71EA">
        <w:rPr>
          <w:rFonts w:ascii="Times New Roman" w:eastAsia="Times New Roman" w:hAnsi="Times New Roman" w:cs="Times New Roman"/>
          <w:b/>
          <w:bCs/>
          <w:i/>
          <w:iCs/>
          <w:szCs w:val="24"/>
          <w:lang w:eastAsia="sk-SK"/>
        </w:rPr>
        <w:t>.</w:t>
      </w:r>
      <w:r w:rsidRPr="00BF71EA">
        <w:rPr>
          <w:rFonts w:ascii="Times New Roman" w:eastAsia="Times New Roman" w:hAnsi="Times New Roman" w:cs="Times New Roman"/>
          <w:b/>
          <w:bCs/>
          <w:i/>
          <w:iCs/>
          <w:szCs w:val="24"/>
          <w:lang w:eastAsia="sk-SK"/>
        </w:rPr>
        <w:t xml:space="preserve"> nr ………………………., domiciliat/ă în ……………</w:t>
      </w:r>
      <w:r w:rsidR="00BF71EA">
        <w:rPr>
          <w:rFonts w:ascii="Times New Roman" w:eastAsia="Times New Roman" w:hAnsi="Times New Roman" w:cs="Times New Roman"/>
          <w:b/>
          <w:bCs/>
          <w:i/>
          <w:iCs/>
          <w:szCs w:val="24"/>
          <w:lang w:eastAsia="sk-SK"/>
        </w:rPr>
        <w:t>....................</w:t>
      </w:r>
      <w:r w:rsidRPr="00BF71EA">
        <w:rPr>
          <w:rFonts w:ascii="Times New Roman" w:eastAsia="Times New Roman" w:hAnsi="Times New Roman" w:cs="Times New Roman"/>
          <w:b/>
          <w:bCs/>
          <w:i/>
          <w:iCs/>
          <w:szCs w:val="24"/>
          <w:lang w:eastAsia="sk-SK"/>
        </w:rPr>
        <w:t>………..………………</w:t>
      </w:r>
      <w:r w:rsidR="00806320" w:rsidRPr="00BF71EA">
        <w:rPr>
          <w:rFonts w:ascii="Times New Roman" w:eastAsia="Times New Roman" w:hAnsi="Times New Roman" w:cs="Times New Roman"/>
          <w:b/>
          <w:bCs/>
          <w:i/>
          <w:iCs/>
          <w:szCs w:val="24"/>
          <w:lang w:eastAsia="sk-SK"/>
        </w:rPr>
        <w:t>.......</w:t>
      </w:r>
      <w:r w:rsidRPr="00BF71EA">
        <w:rPr>
          <w:rFonts w:ascii="Times New Roman" w:eastAsia="Times New Roman" w:hAnsi="Times New Roman" w:cs="Times New Roman"/>
          <w:b/>
          <w:bCs/>
          <w:i/>
          <w:iCs/>
          <w:szCs w:val="24"/>
          <w:lang w:eastAsia="sk-SK"/>
        </w:rPr>
        <w:t xml:space="preserve">, e-mail …………………......……………, telefon ………………………………… în calitate de persoană fizică și reprezentant legal </w:t>
      </w:r>
      <w:r w:rsidR="00E4280D" w:rsidRPr="00BF71EA">
        <w:rPr>
          <w:rFonts w:ascii="Times New Roman" w:eastAsia="Times New Roman" w:hAnsi="Times New Roman" w:cs="Times New Roman"/>
          <w:szCs w:val="24"/>
        </w:rPr>
        <w:t>al...............................</w:t>
      </w:r>
      <w:r w:rsidR="00806320" w:rsidRPr="00BF71EA">
        <w:rPr>
          <w:rFonts w:ascii="Times New Roman" w:eastAsia="Times New Roman" w:hAnsi="Times New Roman" w:cs="Times New Roman"/>
          <w:szCs w:val="24"/>
        </w:rPr>
        <w:t>.....................</w:t>
      </w:r>
      <w:r w:rsidR="00E4280D" w:rsidRPr="00BF71EA">
        <w:rPr>
          <w:rFonts w:ascii="Times New Roman" w:eastAsia="Times New Roman" w:hAnsi="Times New Roman" w:cs="Times New Roman"/>
          <w:szCs w:val="24"/>
        </w:rPr>
        <w:t xml:space="preserve">..............., declar că </w:t>
      </w:r>
      <w:r w:rsidR="00E4280D" w:rsidRPr="00BF71EA">
        <w:rPr>
          <w:rFonts w:ascii="Times New Roman" w:eastAsia="Times New Roman" w:hAnsi="Times New Roman" w:cs="Times New Roman"/>
          <w:iCs/>
          <w:szCs w:val="24"/>
          <w:lang w:eastAsia="sk-SK"/>
        </w:rPr>
        <w:t>fiecare</w:t>
      </w:r>
      <w:r w:rsidR="00E4280D" w:rsidRPr="00BF71EA">
        <w:rPr>
          <w:rFonts w:ascii="Times New Roman" w:eastAsia="Times New Roman" w:hAnsi="Times New Roman" w:cs="Times New Roman"/>
          <w:iCs/>
          <w:color w:val="FF0000"/>
          <w:szCs w:val="24"/>
          <w:lang w:eastAsia="sk-SK"/>
        </w:rPr>
        <w:t xml:space="preserve"> </w:t>
      </w:r>
      <w:r w:rsidR="00E4280D" w:rsidRPr="00BF71EA">
        <w:rPr>
          <w:rFonts w:ascii="Times New Roman" w:eastAsia="Times New Roman" w:hAnsi="Times New Roman" w:cs="Times New Roman"/>
          <w:iCs/>
          <w:szCs w:val="24"/>
          <w:lang w:eastAsia="sk-SK"/>
        </w:rPr>
        <w:t>activitate</w:t>
      </w:r>
      <w:r w:rsidR="00E4280D" w:rsidRPr="00BF71EA">
        <w:rPr>
          <w:rFonts w:ascii="Times New Roman" w:eastAsia="Times New Roman" w:hAnsi="Times New Roman" w:cs="Times New Roman"/>
          <w:szCs w:val="24"/>
        </w:rPr>
        <w:t xml:space="preserve"> </w:t>
      </w:r>
      <w:r w:rsidR="00E4280D" w:rsidRPr="00BF71EA">
        <w:rPr>
          <w:rFonts w:ascii="Times New Roman" w:eastAsia="Times New Roman" w:hAnsi="Times New Roman" w:cs="Times New Roman"/>
          <w:iCs/>
          <w:szCs w:val="24"/>
          <w:lang w:eastAsia="sk-SK"/>
        </w:rPr>
        <w:t xml:space="preserve">investiție  inclusă în propunerea de proiect </w:t>
      </w:r>
      <w:r w:rsidR="00E4280D" w:rsidRPr="00BF71EA">
        <w:rPr>
          <w:rFonts w:ascii="Times New Roman" w:eastAsia="Times New Roman" w:hAnsi="Times New Roman" w:cs="Times New Roman"/>
          <w:szCs w:val="24"/>
        </w:rPr>
        <w:t>respectă obligațiile prevăzute în PNRR pentru implementarea principiului de „a nu prejudicia în mod semnificativ” (DNSH – „Do No Significant Harm.</w:t>
      </w:r>
    </w:p>
    <w:p w14:paraId="179B24D3" w14:textId="35E0830D" w:rsidR="006A565C" w:rsidRPr="00BF71EA" w:rsidRDefault="006A565C" w:rsidP="00806320">
      <w:pPr>
        <w:widowControl w:val="0"/>
        <w:autoSpaceDE w:val="0"/>
        <w:autoSpaceDN w:val="0"/>
        <w:adjustRightInd w:val="0"/>
        <w:spacing w:before="40" w:after="40" w:line="240" w:lineRule="auto"/>
        <w:ind w:firstLine="720"/>
        <w:outlineLvl w:val="0"/>
        <w:rPr>
          <w:rFonts w:ascii="Times New Roman" w:eastAsia="Times New Roman" w:hAnsi="Times New Roman" w:cs="Times New Roman"/>
          <w:szCs w:val="24"/>
        </w:rPr>
      </w:pPr>
    </w:p>
    <w:p w14:paraId="6F070D4D" w14:textId="77777777" w:rsidR="006A565C" w:rsidRPr="00BF71EA" w:rsidRDefault="006A565C" w:rsidP="006A565C">
      <w:pPr>
        <w:rPr>
          <w:rFonts w:ascii="Times New Roman" w:hAnsi="Times New Roman" w:cs="Times New Roman"/>
          <w:b/>
          <w:bCs/>
          <w:szCs w:val="24"/>
        </w:rPr>
      </w:pPr>
      <w:r w:rsidRPr="00BF71EA">
        <w:rPr>
          <w:rFonts w:ascii="Times New Roman" w:hAnsi="Times New Roman" w:cs="Times New Roman"/>
          <w:b/>
          <w:bCs/>
          <w:szCs w:val="24"/>
        </w:rPr>
        <w:t xml:space="preserve">Declar că </w:t>
      </w:r>
      <w:r w:rsidRPr="00BF71EA">
        <w:rPr>
          <w:rFonts w:ascii="Times New Roman" w:hAnsi="Times New Roman" w:cs="Times New Roman"/>
          <w:b/>
          <w:bCs/>
          <w:szCs w:val="24"/>
          <w:lang w:eastAsia="sk-SK"/>
        </w:rPr>
        <w:t xml:space="preserve">activitățile/lucrările realizate în cadrul proiectului care contribuie </w:t>
      </w:r>
      <w:r w:rsidRPr="00BF71EA">
        <w:rPr>
          <w:rFonts w:ascii="Times New Roman" w:hAnsi="Times New Roman" w:cs="Times New Roman"/>
          <w:b/>
          <w:bCs/>
          <w:snapToGrid w:val="0"/>
          <w:szCs w:val="24"/>
        </w:rPr>
        <w:t xml:space="preserve">la unul dintre cele șase obiective de mediu sunt considerate conforme cu principiul </w:t>
      </w:r>
      <w:r w:rsidRPr="00BF71EA">
        <w:rPr>
          <w:rFonts w:ascii="Times New Roman" w:hAnsi="Times New Roman" w:cs="Times New Roman"/>
          <w:b/>
          <w:bCs/>
          <w:szCs w:val="24"/>
        </w:rPr>
        <w:t>de „a nu prejudicia în mod semnificativ” (DNSH – „</w:t>
      </w:r>
      <w:r w:rsidRPr="00BF71EA">
        <w:rPr>
          <w:rFonts w:ascii="Times New Roman" w:hAnsi="Times New Roman" w:cs="Times New Roman"/>
          <w:b/>
          <w:bCs/>
          <w:szCs w:val="24"/>
          <w:lang w:val="en-US"/>
        </w:rPr>
        <w:t>Do No Significant Harm</w:t>
      </w:r>
      <w:r w:rsidRPr="00BF71EA">
        <w:rPr>
          <w:rFonts w:ascii="Times New Roman" w:hAnsi="Times New Roman" w:cs="Times New Roman"/>
          <w:b/>
          <w:bCs/>
          <w:szCs w:val="24"/>
        </w:rPr>
        <w:t xml:space="preserve">”), prevăzute în Comunicarea Comisiei - Orientări tehnice privind aplicarea principiului de „a nu aduce prejudicii semnificative” în temeiul Regulamentului privind Mecanismul de redresare și reziliență (2021/C58/01). </w:t>
      </w:r>
    </w:p>
    <w:p w14:paraId="7C963CE1" w14:textId="77777777" w:rsidR="006A565C" w:rsidRPr="00BF71EA" w:rsidRDefault="006A565C" w:rsidP="006A565C">
      <w:pPr>
        <w:pStyle w:val="bullet"/>
        <w:rPr>
          <w:rFonts w:ascii="Times New Roman" w:hAnsi="Times New Roman" w:cs="Times New Roman"/>
          <w:sz w:val="24"/>
          <w:szCs w:val="24"/>
        </w:rPr>
      </w:pPr>
      <w:r w:rsidRPr="00BF71EA">
        <w:rPr>
          <w:rFonts w:ascii="Times New Roman" w:hAnsi="Times New Roman" w:cs="Times New Roman"/>
          <w:sz w:val="24"/>
          <w:szCs w:val="24"/>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2AAA71F6"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1. Se consideră că o activitate prejudiciază în mod semnificativ atenuarea schimbărilor climatice în cazul în care activitatea respectivă generează emisii semnificative de gaze cu efect de seră (GES); </w:t>
      </w:r>
    </w:p>
    <w:p w14:paraId="67E2A555"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7CEDAC34"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44F45089"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w:t>
      </w:r>
      <w:r w:rsidRPr="00BF71EA">
        <w:rPr>
          <w:rFonts w:ascii="Times New Roman" w:hAnsi="Times New Roman" w:cs="Times New Roman"/>
          <w:i/>
          <w:iCs/>
          <w:sz w:val="24"/>
          <w:szCs w:val="24"/>
        </w:rPr>
        <w:lastRenderedPageBreak/>
        <w:t xml:space="preserve">generării, a incinerării sau a eliminării deșeurilor, sau în cazul în care eliminarea pe termen lung a deșeurilor poate cauza prejudicii semnificative și pe termen lung mediului; </w:t>
      </w:r>
    </w:p>
    <w:p w14:paraId="6BC2652B"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5. Se consideră că o activitate prejudiciază în mod semnificativ prevenirea și controlul poluării în cazul în care activitatea respectivă duce la o creștere semnificativă a emisiilor de poluanți în aer, apă sau sol; </w:t>
      </w:r>
    </w:p>
    <w:p w14:paraId="1BB014D0"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289E8628" w14:textId="77777777" w:rsidR="00E4280D" w:rsidRPr="00BF71EA" w:rsidRDefault="00E4280D" w:rsidP="00806320">
      <w:pPr>
        <w:spacing w:before="120" w:after="120" w:line="240" w:lineRule="auto"/>
        <w:rPr>
          <w:rFonts w:ascii="Times New Roman" w:eastAsia="Arial" w:hAnsi="Times New Roman" w:cs="Times New Roman"/>
          <w:b/>
          <w:color w:val="000000"/>
          <w:szCs w:val="24"/>
        </w:rPr>
      </w:pPr>
    </w:p>
    <w:p w14:paraId="648D66AC" w14:textId="77777777" w:rsidR="00E4280D" w:rsidRPr="00BF71EA" w:rsidRDefault="00E4280D" w:rsidP="00E4280D">
      <w:pPr>
        <w:spacing w:before="120" w:after="120" w:line="240" w:lineRule="auto"/>
        <w:jc w:val="left"/>
        <w:rPr>
          <w:rFonts w:ascii="Times New Roman" w:eastAsia="Arial" w:hAnsi="Times New Roman" w:cs="Times New Roman"/>
          <w:szCs w:val="24"/>
        </w:rPr>
      </w:pPr>
    </w:p>
    <w:p w14:paraId="1FA8D2E4" w14:textId="77777777" w:rsidR="00E4280D" w:rsidRPr="00BF71EA" w:rsidRDefault="00E4280D" w:rsidP="00E4280D">
      <w:pPr>
        <w:spacing w:before="120" w:after="120" w:line="240" w:lineRule="auto"/>
        <w:jc w:val="left"/>
        <w:rPr>
          <w:rFonts w:ascii="Times New Roman" w:eastAsia="Arial" w:hAnsi="Times New Roman" w:cs="Times New Roman"/>
          <w:szCs w:val="24"/>
        </w:rPr>
      </w:pPr>
    </w:p>
    <w:p w14:paraId="556CA383" w14:textId="77777777" w:rsidR="00E4280D" w:rsidRPr="00BF71EA" w:rsidRDefault="00E4280D" w:rsidP="00E4280D">
      <w:pPr>
        <w:spacing w:before="120" w:after="120" w:line="240" w:lineRule="auto"/>
        <w:jc w:val="left"/>
        <w:rPr>
          <w:rFonts w:ascii="Times New Roman" w:eastAsia="Times New Roman" w:hAnsi="Times New Roman" w:cs="Times New Roman"/>
          <w:szCs w:val="24"/>
        </w:rPr>
      </w:pPr>
      <w:r w:rsidRPr="00BF71EA">
        <w:rPr>
          <w:rFonts w:ascii="Times New Roman" w:eastAsia="Times New Roman" w:hAnsi="Times New Roman" w:cs="Times New Roman"/>
          <w:szCs w:val="24"/>
        </w:rPr>
        <w:tab/>
        <w:t>Data</w:t>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t xml:space="preserve">            </w:t>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t xml:space="preserve">               Semnătura</w:t>
      </w:r>
    </w:p>
    <w:p w14:paraId="5D410891" w14:textId="229DF1C7" w:rsidR="00BF71EA" w:rsidRDefault="00BF71EA" w:rsidP="00897EDE">
      <w:pPr>
        <w:tabs>
          <w:tab w:val="left" w:pos="6720"/>
        </w:tabs>
        <w:rPr>
          <w:rFonts w:ascii="Times New Roman" w:hAnsi="Times New Roman" w:cs="Times New Roman"/>
          <w:szCs w:val="24"/>
        </w:rPr>
      </w:pPr>
      <w:r>
        <w:rPr>
          <w:rFonts w:ascii="Times New Roman" w:hAnsi="Times New Roman" w:cs="Times New Roman"/>
          <w:szCs w:val="24"/>
        </w:rPr>
        <w:br w:type="page"/>
      </w:r>
    </w:p>
    <w:p w14:paraId="618EDE22" w14:textId="77777777" w:rsidR="00BF71EA" w:rsidRDefault="00BF71EA" w:rsidP="00897EDE">
      <w:pPr>
        <w:tabs>
          <w:tab w:val="left" w:pos="6720"/>
        </w:tabs>
        <w:rPr>
          <w:rFonts w:ascii="Times New Roman" w:hAnsi="Times New Roman" w:cs="Times New Roman"/>
          <w:szCs w:val="24"/>
        </w:rPr>
        <w:sectPr w:rsidR="00BF71EA" w:rsidSect="00897EDE">
          <w:footerReference w:type="even" r:id="rId8"/>
          <w:footerReference w:type="default" r:id="rId9"/>
          <w:headerReference w:type="first" r:id="rId10"/>
          <w:pgSz w:w="12240" w:h="15840"/>
          <w:pgMar w:top="720" w:right="1622" w:bottom="1440" w:left="1440" w:header="539" w:footer="442" w:gutter="0"/>
          <w:cols w:space="708"/>
          <w:titlePg/>
          <w:docGrid w:linePitch="360"/>
        </w:sectPr>
      </w:pPr>
    </w:p>
    <w:p w14:paraId="40ECA7ED" w14:textId="77777777" w:rsidR="00BF71EA" w:rsidRDefault="00BF71EA" w:rsidP="00BF71EA">
      <w:pPr>
        <w:rPr>
          <w:b/>
          <w:szCs w:val="20"/>
        </w:rPr>
      </w:pPr>
      <w:r>
        <w:rPr>
          <w:b/>
          <w:szCs w:val="20"/>
        </w:rPr>
        <w:lastRenderedPageBreak/>
        <w:t>L</w:t>
      </w:r>
      <w:r w:rsidRPr="009E230E">
        <w:rPr>
          <w:b/>
          <w:szCs w:val="20"/>
        </w:rPr>
        <w:t xml:space="preserve">ista de verificare a respectării principiilor DNSH </w:t>
      </w:r>
    </w:p>
    <w:p w14:paraId="51F30650" w14:textId="77777777" w:rsidR="00BF71EA" w:rsidRPr="00BF0B15" w:rsidRDefault="00BF71EA" w:rsidP="00BF71EA">
      <w:pPr>
        <w:tabs>
          <w:tab w:val="left" w:pos="330"/>
          <w:tab w:val="center" w:pos="4536"/>
          <w:tab w:val="right" w:pos="9072"/>
          <w:tab w:val="right" w:pos="9870"/>
        </w:tabs>
        <w:spacing w:after="0"/>
        <w:rPr>
          <w:b/>
          <w:szCs w:val="20"/>
        </w:rPr>
      </w:pPr>
      <w:r w:rsidRPr="00BF0B15">
        <w:rPr>
          <w:b/>
          <w:szCs w:val="20"/>
        </w:rPr>
        <w:t>Investiția I2. Dezvoltarea de capacități moderne de producere a materialului forestier de reproducere</w:t>
      </w:r>
    </w:p>
    <w:p w14:paraId="73461562" w14:textId="0A484C56" w:rsidR="00BF71EA" w:rsidRDefault="00BF71EA" w:rsidP="00BF71EA">
      <w:pPr>
        <w:rPr>
          <w:b/>
          <w:szCs w:val="20"/>
        </w:rPr>
      </w:pPr>
      <w:r w:rsidRPr="006D5886">
        <w:rPr>
          <w:b/>
          <w:szCs w:val="20"/>
        </w:rPr>
        <w:t xml:space="preserve">Subinvestiția </w:t>
      </w:r>
      <w:r w:rsidRPr="00BF0B15">
        <w:rPr>
          <w:b/>
          <w:szCs w:val="20"/>
        </w:rPr>
        <w:t>I.2.</w:t>
      </w:r>
      <w:r w:rsidR="00F964E2">
        <w:rPr>
          <w:b/>
          <w:szCs w:val="20"/>
        </w:rPr>
        <w:t>A</w:t>
      </w:r>
      <w:r w:rsidRPr="00BF0B15">
        <w:rPr>
          <w:b/>
          <w:szCs w:val="20"/>
        </w:rPr>
        <w:t xml:space="preserve"> Acordarea de sprijin de </w:t>
      </w:r>
      <w:r w:rsidR="00F964E2">
        <w:rPr>
          <w:b/>
          <w:szCs w:val="20"/>
        </w:rPr>
        <w:t>stat</w:t>
      </w:r>
      <w:r w:rsidRPr="00BF0B15">
        <w:rPr>
          <w:b/>
          <w:szCs w:val="20"/>
        </w:rPr>
        <w:t xml:space="preserve"> pentru dezvoltarea de capacități moderne de producere a materialului forestier de reproducere</w:t>
      </w:r>
    </w:p>
    <w:p w14:paraId="62AF4723" w14:textId="77777777" w:rsidR="00BF71EA" w:rsidRDefault="00BF71EA" w:rsidP="00BF71EA">
      <w:pPr>
        <w:rPr>
          <w:b/>
          <w:szCs w:val="20"/>
        </w:rPr>
      </w:pPr>
      <w:r>
        <w:rPr>
          <w:b/>
          <w:szCs w:val="20"/>
        </w:rPr>
        <w:t xml:space="preserve">Prin proiectul cu titlul....................................... se propune ....................................................................................................................... </w:t>
      </w:r>
    </w:p>
    <w:p w14:paraId="7948F156" w14:textId="77777777" w:rsidR="00BF71EA" w:rsidRDefault="00BF71EA" w:rsidP="00BF71EA">
      <w:pPr>
        <w:rPr>
          <w:i/>
          <w:szCs w:val="20"/>
        </w:rPr>
      </w:pPr>
      <w:r w:rsidRPr="00EC3372">
        <w:rPr>
          <w:i/>
          <w:szCs w:val="20"/>
        </w:rPr>
        <w:t xml:space="preserve"> (scurtă descriere a activităților/achizi</w:t>
      </w:r>
      <w:r>
        <w:rPr>
          <w:i/>
          <w:szCs w:val="20"/>
        </w:rPr>
        <w:t>ț</w:t>
      </w:r>
      <w:r w:rsidRPr="00EC3372">
        <w:rPr>
          <w:i/>
          <w:szCs w:val="20"/>
        </w:rPr>
        <w:t>iilor/investițiilor propuse prin proiect)</w:t>
      </w:r>
    </w:p>
    <w:p w14:paraId="7E5F7875" w14:textId="77777777" w:rsidR="00BF71EA" w:rsidRDefault="00BF71EA" w:rsidP="00BF71EA">
      <w:pPr>
        <w:rPr>
          <w:i/>
          <w:szCs w:val="20"/>
        </w:rPr>
      </w:pPr>
    </w:p>
    <w:p w14:paraId="2F9D2966" w14:textId="77777777" w:rsidR="00BF71EA" w:rsidRPr="00EC3372" w:rsidRDefault="00BF71EA" w:rsidP="00BF71EA">
      <w:pPr>
        <w:tabs>
          <w:tab w:val="left" w:pos="3150"/>
        </w:tabs>
        <w:rPr>
          <w:rFonts w:eastAsia="Arial"/>
          <w:szCs w:val="20"/>
        </w:rPr>
      </w:pPr>
      <w:r>
        <w:rPr>
          <w:rFonts w:eastAsia="Arial"/>
          <w:szCs w:val="20"/>
        </w:rPr>
        <w:t xml:space="preserve">I.1.A. Înființarea de centre de colectare prin aport voluntar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1"/>
        <w:gridCol w:w="2243"/>
        <w:gridCol w:w="2019"/>
        <w:gridCol w:w="2074"/>
        <w:gridCol w:w="6833"/>
      </w:tblGrid>
      <w:tr w:rsidR="00BF71EA" w:rsidRPr="009E230E" w14:paraId="1289DBBB" w14:textId="77777777" w:rsidTr="001F65E1">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vAlign w:val="center"/>
          </w:tcPr>
          <w:p w14:paraId="3B4A0280" w14:textId="77777777" w:rsidR="00BF71EA" w:rsidRPr="009E230E" w:rsidRDefault="00BF71EA" w:rsidP="001F65E1">
            <w:pPr>
              <w:spacing w:line="256" w:lineRule="auto"/>
              <w:jc w:val="center"/>
              <w:rPr>
                <w:i/>
                <w:szCs w:val="20"/>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14EB72D" w14:textId="77777777" w:rsidR="00BF71EA" w:rsidRPr="009E230E" w:rsidRDefault="00BF71EA" w:rsidP="001F65E1">
            <w:pPr>
              <w:spacing w:line="256" w:lineRule="auto"/>
              <w:jc w:val="center"/>
              <w:rPr>
                <w:i/>
                <w:szCs w:val="20"/>
              </w:rPr>
            </w:pPr>
            <w:r w:rsidRPr="009E230E">
              <w:rPr>
                <w:i/>
                <w:szCs w:val="20"/>
              </w:rPr>
              <w:t>Obiectiv de mediu evaluat</w:t>
            </w:r>
          </w:p>
          <w:p w14:paraId="63D6088C" w14:textId="77777777" w:rsidR="00BF71EA" w:rsidRPr="009E230E" w:rsidRDefault="00BF71EA" w:rsidP="001F65E1">
            <w:pPr>
              <w:spacing w:line="256" w:lineRule="auto"/>
              <w:jc w:val="center"/>
              <w:rPr>
                <w:i/>
                <w:szCs w:val="20"/>
              </w:rPr>
            </w:pPr>
            <w:r w:rsidRPr="009E230E">
              <w:rPr>
                <w:i/>
                <w:szCs w:val="20"/>
              </w:rPr>
              <w:t>conform principiului DNSH</w:t>
            </w:r>
          </w:p>
        </w:tc>
        <w:tc>
          <w:tcPr>
            <w:tcW w:w="739" w:type="pct"/>
            <w:vAlign w:val="center"/>
          </w:tcPr>
          <w:p w14:paraId="2512BC7A" w14:textId="77777777" w:rsidR="00BF71EA" w:rsidRPr="009E230E" w:rsidRDefault="00BF71EA" w:rsidP="001F65E1">
            <w:pPr>
              <w:spacing w:line="256" w:lineRule="auto"/>
              <w:jc w:val="center"/>
              <w:rPr>
                <w:i/>
                <w:szCs w:val="20"/>
              </w:rPr>
            </w:pPr>
            <w:r w:rsidRPr="009E230E">
              <w:rPr>
                <w:i/>
                <w:szCs w:val="20"/>
              </w:rPr>
              <w:t>Evaluare simplificată</w:t>
            </w:r>
          </w:p>
        </w:tc>
        <w:tc>
          <w:tcPr>
            <w:tcW w:w="759" w:type="pct"/>
            <w:vAlign w:val="center"/>
          </w:tcPr>
          <w:p w14:paraId="5AD55116" w14:textId="77777777" w:rsidR="00BF71EA" w:rsidRPr="009E230E" w:rsidRDefault="00BF71EA" w:rsidP="001F65E1">
            <w:pPr>
              <w:spacing w:line="256" w:lineRule="auto"/>
              <w:jc w:val="center"/>
              <w:rPr>
                <w:i/>
                <w:szCs w:val="20"/>
              </w:rPr>
            </w:pPr>
            <w:r w:rsidRPr="009E230E">
              <w:rPr>
                <w:i/>
                <w:szCs w:val="20"/>
              </w:rPr>
              <w:t xml:space="preserve">Evaluare </w:t>
            </w:r>
            <w:r>
              <w:rPr>
                <w:i/>
                <w:szCs w:val="20"/>
              </w:rPr>
              <w:t>aprofundată/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44949EBF" w14:textId="77777777" w:rsidR="00BF71EA" w:rsidRPr="009E230E" w:rsidRDefault="00BF71EA" w:rsidP="001F65E1">
            <w:pPr>
              <w:spacing w:line="256" w:lineRule="auto"/>
              <w:jc w:val="center"/>
              <w:rPr>
                <w:i/>
                <w:szCs w:val="20"/>
              </w:rPr>
            </w:pPr>
            <w:r w:rsidRPr="009E230E">
              <w:rPr>
                <w:i/>
                <w:szCs w:val="20"/>
              </w:rPr>
              <w:t>Justificarea respectării principiului DNSH</w:t>
            </w:r>
          </w:p>
          <w:p w14:paraId="149AD27E" w14:textId="77777777" w:rsidR="00BF71EA" w:rsidRPr="009E230E" w:rsidRDefault="00BF71EA" w:rsidP="001F65E1">
            <w:pPr>
              <w:spacing w:line="256" w:lineRule="auto"/>
              <w:jc w:val="center"/>
              <w:rPr>
                <w:i/>
                <w:szCs w:val="20"/>
              </w:rPr>
            </w:pPr>
            <w:r w:rsidRPr="009E230E">
              <w:rPr>
                <w:i/>
                <w:szCs w:val="20"/>
              </w:rPr>
              <w:t>pentru obiectivul de mediu relevant</w:t>
            </w:r>
          </w:p>
        </w:tc>
      </w:tr>
      <w:tr w:rsidR="00BF71EA" w:rsidRPr="009E230E" w14:paraId="03437E6D" w14:textId="77777777" w:rsidTr="001F65E1">
        <w:trPr>
          <w:trHeight w:val="785"/>
        </w:trPr>
        <w:tc>
          <w:tcPr>
            <w:tcW w:w="180" w:type="pct"/>
            <w:tcBorders>
              <w:left w:val="single" w:sz="8" w:space="0" w:color="000000"/>
              <w:right w:val="single" w:sz="8" w:space="0" w:color="000000"/>
            </w:tcBorders>
            <w:shd w:val="clear" w:color="auto" w:fill="CCCCCC"/>
            <w:vAlign w:val="center"/>
          </w:tcPr>
          <w:p w14:paraId="4DBF5200" w14:textId="77777777" w:rsidR="00BF71EA" w:rsidRPr="009E230E" w:rsidRDefault="00BF71EA" w:rsidP="001F65E1">
            <w:pPr>
              <w:spacing w:line="256" w:lineRule="auto"/>
              <w:jc w:val="center"/>
              <w:rPr>
                <w:szCs w:val="20"/>
              </w:rPr>
            </w:pPr>
            <w:r w:rsidRPr="009E230E">
              <w:rPr>
                <w:szCs w:val="20"/>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3FB9A543" w14:textId="77777777" w:rsidR="00BF71EA" w:rsidRPr="009E230E" w:rsidRDefault="00BF71EA" w:rsidP="001F65E1">
            <w:pPr>
              <w:spacing w:line="256" w:lineRule="auto"/>
              <w:jc w:val="center"/>
              <w:rPr>
                <w:szCs w:val="20"/>
              </w:rPr>
            </w:pPr>
            <w:r>
              <w:rPr>
                <w:szCs w:val="20"/>
              </w:rPr>
              <w:t>Atenuarea schimbărilor climatice</w:t>
            </w:r>
          </w:p>
        </w:tc>
        <w:tc>
          <w:tcPr>
            <w:tcW w:w="739" w:type="pct"/>
            <w:tcBorders>
              <w:bottom w:val="single" w:sz="8" w:space="0" w:color="000000"/>
            </w:tcBorders>
            <w:vAlign w:val="center"/>
          </w:tcPr>
          <w:p w14:paraId="5005DE52" w14:textId="77777777" w:rsidR="00BF71EA" w:rsidRPr="009E230E" w:rsidRDefault="00BF71EA" w:rsidP="001F65E1">
            <w:pPr>
              <w:spacing w:after="240" w:line="256" w:lineRule="auto"/>
              <w:jc w:val="center"/>
              <w:rPr>
                <w:b/>
                <w:szCs w:val="20"/>
              </w:rPr>
            </w:pPr>
            <w:r w:rsidRPr="00AF50E0">
              <w:rPr>
                <w:b/>
                <w:szCs w:val="20"/>
              </w:rPr>
              <w:t>X</w:t>
            </w:r>
          </w:p>
        </w:tc>
        <w:tc>
          <w:tcPr>
            <w:tcW w:w="759" w:type="pct"/>
            <w:tcBorders>
              <w:bottom w:val="single" w:sz="8" w:space="0" w:color="000000"/>
            </w:tcBorders>
            <w:vAlign w:val="center"/>
          </w:tcPr>
          <w:p w14:paraId="0C2EC79C" w14:textId="77777777" w:rsidR="00BF71EA" w:rsidRPr="009E230E" w:rsidRDefault="00BF71EA" w:rsidP="001F65E1">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79AC5AA6" w14:textId="77777777" w:rsidR="00BF71EA" w:rsidRDefault="00BF71EA" w:rsidP="001F65E1">
            <w:pPr>
              <w:spacing w:after="240" w:line="256" w:lineRule="auto"/>
            </w:pPr>
            <w:r>
              <w:t xml:space="preserve">Investiția va contribui la implementarea campaniei de împădurire / reîmpădurire cu respectarea cerințelor obligatorii din Strategia Națională Forestieră 2020 – 2030 precum și a normelor tehnice care vor fi modificate în paralel și în conformitate cu această strategie. </w:t>
            </w:r>
          </w:p>
          <w:p w14:paraId="641E8E3C" w14:textId="77777777" w:rsidR="00BF71EA" w:rsidRPr="00EC3372" w:rsidRDefault="00BF71EA" w:rsidP="001F65E1">
            <w:pPr>
              <w:spacing w:after="240" w:line="256" w:lineRule="auto"/>
              <w:rPr>
                <w:szCs w:val="20"/>
              </w:rPr>
            </w:pPr>
            <w:r>
              <w:t>Astfel, investiția va contribui substanțial la atingerea obiectivului de atenuare a schimbărilor climatice prin efectul sustenabil al noilor suprafețe împădurite / reîmpădurite.</w:t>
            </w:r>
            <w:r w:rsidRPr="00BE771C">
              <w:rPr>
                <w:szCs w:val="20"/>
              </w:rPr>
              <w:t xml:space="preserve"> </w:t>
            </w:r>
          </w:p>
        </w:tc>
      </w:tr>
      <w:tr w:rsidR="00BF71EA" w:rsidRPr="009E230E" w14:paraId="56F3E19D" w14:textId="77777777" w:rsidTr="001F65E1">
        <w:trPr>
          <w:trHeight w:val="1235"/>
        </w:trPr>
        <w:tc>
          <w:tcPr>
            <w:tcW w:w="180" w:type="pct"/>
            <w:tcBorders>
              <w:left w:val="single" w:sz="8" w:space="0" w:color="000000"/>
              <w:right w:val="single" w:sz="8" w:space="0" w:color="000000"/>
            </w:tcBorders>
            <w:shd w:val="clear" w:color="auto" w:fill="CCCCCC"/>
            <w:vAlign w:val="center"/>
          </w:tcPr>
          <w:p w14:paraId="4F55BAEB" w14:textId="77777777" w:rsidR="00BF71EA" w:rsidRPr="009E230E" w:rsidRDefault="00BF71EA" w:rsidP="001F65E1">
            <w:pPr>
              <w:spacing w:line="256" w:lineRule="auto"/>
              <w:jc w:val="center"/>
              <w:rPr>
                <w:szCs w:val="20"/>
              </w:rPr>
            </w:pPr>
            <w:r w:rsidRPr="009E230E">
              <w:rPr>
                <w:szCs w:val="20"/>
              </w:rPr>
              <w:lastRenderedPageBreak/>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6F0A05E" w14:textId="77777777" w:rsidR="00BF71EA" w:rsidRPr="009E230E" w:rsidRDefault="00BF71EA" w:rsidP="001F65E1">
            <w:pPr>
              <w:spacing w:line="256" w:lineRule="auto"/>
              <w:jc w:val="center"/>
              <w:rPr>
                <w:szCs w:val="20"/>
              </w:rPr>
            </w:pPr>
            <w:r>
              <w:rPr>
                <w:szCs w:val="20"/>
              </w:rPr>
              <w:t>Adaptarea la schimbările climatice</w:t>
            </w:r>
          </w:p>
        </w:tc>
        <w:tc>
          <w:tcPr>
            <w:tcW w:w="739" w:type="pct"/>
            <w:tcBorders>
              <w:bottom w:val="single" w:sz="8" w:space="0" w:color="000000"/>
            </w:tcBorders>
            <w:vAlign w:val="center"/>
          </w:tcPr>
          <w:p w14:paraId="7844FC34" w14:textId="77777777" w:rsidR="00BF71EA" w:rsidRPr="009E230E" w:rsidRDefault="00BF71EA" w:rsidP="001F65E1">
            <w:pPr>
              <w:spacing w:after="240" w:line="256" w:lineRule="auto"/>
              <w:jc w:val="center"/>
              <w:rPr>
                <w:szCs w:val="20"/>
              </w:rPr>
            </w:pPr>
            <w:r w:rsidRPr="00FB6FFF">
              <w:rPr>
                <w:b/>
                <w:szCs w:val="20"/>
              </w:rPr>
              <w:t>X</w:t>
            </w:r>
          </w:p>
        </w:tc>
        <w:tc>
          <w:tcPr>
            <w:tcW w:w="759" w:type="pct"/>
            <w:tcBorders>
              <w:bottom w:val="single" w:sz="8" w:space="0" w:color="000000"/>
            </w:tcBorders>
            <w:vAlign w:val="center"/>
          </w:tcPr>
          <w:p w14:paraId="098C50BA" w14:textId="77777777" w:rsidR="00BF71EA" w:rsidRPr="009E230E" w:rsidRDefault="00BF71EA" w:rsidP="001F65E1">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701B088" w14:textId="77777777" w:rsidR="00BF71EA" w:rsidRDefault="00BF71EA" w:rsidP="001F65E1">
            <w:pPr>
              <w:spacing w:before="240"/>
            </w:pPr>
            <w:r>
              <w:t xml:space="preserve">Obiectivul măsurii de investiții este de a dezvolta capacitățile de producție de material reproducător (specii de copaci și ecotipuri) care sunt adecvate pentru condițiile climatice viitoare modelate pentru România în cantități suficiente cu implicarea atât a Romsilva cât și a sectorului privat, în contextul în care Strategia Națională Forestieră 2020 – 2030 își propune descurajarea creării de pepiniere comerciale pentru monoculturi cu ciclu scurt de rotație / producție (de ex. salcâm, plop, salcie). </w:t>
            </w:r>
          </w:p>
          <w:p w14:paraId="46DE3DC1" w14:textId="77777777" w:rsidR="00BF71EA" w:rsidRPr="009E230E" w:rsidRDefault="00BF71EA" w:rsidP="001F65E1">
            <w:pPr>
              <w:spacing w:before="240"/>
              <w:rPr>
                <w:szCs w:val="20"/>
              </w:rPr>
            </w:pPr>
            <w:r>
              <w:t>Prin urmare, măsura de investiții sprijină (100%) obiectivul de adaptare la schimbările climatice</w:t>
            </w:r>
          </w:p>
        </w:tc>
      </w:tr>
      <w:tr w:rsidR="00BF71EA" w:rsidRPr="009E230E" w14:paraId="1D4E23DE" w14:textId="77777777" w:rsidTr="001F65E1">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65232F55" w14:textId="77777777" w:rsidR="00BF71EA" w:rsidRPr="009E230E" w:rsidRDefault="00BF71EA" w:rsidP="001F65E1">
            <w:pPr>
              <w:spacing w:line="256" w:lineRule="auto"/>
              <w:jc w:val="center"/>
              <w:rPr>
                <w:szCs w:val="20"/>
              </w:rPr>
            </w:pPr>
            <w:r w:rsidRPr="009E230E">
              <w:rPr>
                <w:szCs w:val="20"/>
              </w:rPr>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11DBADEB" w14:textId="77777777" w:rsidR="00BF71EA" w:rsidRPr="009E230E" w:rsidRDefault="00BF71EA" w:rsidP="001F65E1">
            <w:pPr>
              <w:spacing w:line="256" w:lineRule="auto"/>
              <w:jc w:val="center"/>
              <w:rPr>
                <w:szCs w:val="20"/>
              </w:rPr>
            </w:pPr>
            <w:r w:rsidRPr="004A43AC">
              <w:rPr>
                <w:szCs w:val="20"/>
              </w:rPr>
              <w:t xml:space="preserve">Utilizarea durabila si protecția resurselor de apa si </w:t>
            </w:r>
            <w:r>
              <w:rPr>
                <w:szCs w:val="20"/>
              </w:rPr>
              <w:t xml:space="preserve">a celor </w:t>
            </w:r>
            <w:r w:rsidRPr="004A43AC">
              <w:rPr>
                <w:szCs w:val="20"/>
              </w:rPr>
              <w:t>marine</w:t>
            </w:r>
          </w:p>
        </w:tc>
        <w:tc>
          <w:tcPr>
            <w:tcW w:w="739" w:type="pct"/>
            <w:tcBorders>
              <w:bottom w:val="single" w:sz="8" w:space="0" w:color="000000"/>
            </w:tcBorders>
            <w:vAlign w:val="center"/>
          </w:tcPr>
          <w:p w14:paraId="33ABC246" w14:textId="77777777" w:rsidR="00BF71EA" w:rsidRPr="00EC3372" w:rsidRDefault="00BF71EA" w:rsidP="001F65E1">
            <w:pPr>
              <w:spacing w:line="256" w:lineRule="auto"/>
              <w:jc w:val="center"/>
              <w:rPr>
                <w:b/>
                <w:szCs w:val="20"/>
              </w:rPr>
            </w:pPr>
            <w:r>
              <w:rPr>
                <w:b/>
                <w:szCs w:val="20"/>
              </w:rPr>
              <w:t>X</w:t>
            </w:r>
          </w:p>
        </w:tc>
        <w:tc>
          <w:tcPr>
            <w:tcW w:w="759" w:type="pct"/>
            <w:tcBorders>
              <w:bottom w:val="single" w:sz="8" w:space="0" w:color="000000"/>
            </w:tcBorders>
            <w:vAlign w:val="center"/>
          </w:tcPr>
          <w:p w14:paraId="5F48D038" w14:textId="77777777" w:rsidR="00BF71EA" w:rsidRPr="009E230E" w:rsidRDefault="00BF71EA" w:rsidP="001F65E1">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768D78D" w14:textId="77777777" w:rsidR="00BF71EA" w:rsidRDefault="00BF71EA" w:rsidP="001F65E1">
            <w:pPr>
              <w:spacing w:line="256" w:lineRule="auto"/>
            </w:pPr>
            <w:r>
              <w:t xml:space="preserve">Lucrările de reabilitare / construire a unor pepiniere noi nu vor afecta corpurile de apă, zonele umede sau resursele de apă în etapa de lucrări sau în etapa de operare. Măsura va contribui la protejarea resurselor de apă, în mod indirect, ca efect al extinderii suprafețelor ocupate de păduri noi. </w:t>
            </w:r>
          </w:p>
          <w:p w14:paraId="5C220294" w14:textId="77777777" w:rsidR="00BF71EA" w:rsidRDefault="00BF71EA" w:rsidP="001F65E1">
            <w:pPr>
              <w:spacing w:line="256" w:lineRule="auto"/>
            </w:pPr>
            <w:r>
              <w:t>Impactul potențial al proiectelor asupra corpurilor de apă va fi analizat în cadrul procedurii de evaluare a impactului asupra mediului.</w:t>
            </w:r>
          </w:p>
          <w:p w14:paraId="1FC9D71D" w14:textId="77777777" w:rsidR="00BF71EA" w:rsidRPr="00EC3372" w:rsidRDefault="00BF71EA" w:rsidP="001F65E1">
            <w:pPr>
              <w:spacing w:line="256" w:lineRule="auto"/>
              <w:rPr>
                <w:szCs w:val="20"/>
              </w:rPr>
            </w:pPr>
            <w:r>
              <w:t xml:space="preserve">Procedura de evaluare a impactului asupra mediului este parte integrantă din procedura de emitere a aprobării de dezvoltare și este realizată în conformitate cu Legea 292 / 2018, cu modificările și completările ulterioare, care transpune în legislația națională Directiva EIA revizuită și cu Legea 50 / 1991 republicată și completată privind emiterea aprobării de dezvoltare. Procedura de evaluare a </w:t>
            </w:r>
            <w:r>
              <w:lastRenderedPageBreak/>
              <w:t>impactului asupra mediului integrează, după caz,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 care transpune în legislația națională Directiva Cadru Apă. Integrarea în proiectele de investiții a condițiilor și măsurilor din actele de mediu este obligatorie pentru obținerea autorizației de construire iar verificarea implementării măsurilor de prevenire și reducere atât în timpul lucrărilor de execuție cât și în perioada de funcționare este realizată de către Garda Națională de Mediu.</w:t>
            </w:r>
          </w:p>
        </w:tc>
      </w:tr>
      <w:tr w:rsidR="00BF71EA" w:rsidRPr="009E230E" w14:paraId="34482C6A" w14:textId="77777777" w:rsidTr="001F65E1">
        <w:trPr>
          <w:trHeight w:val="18"/>
        </w:trPr>
        <w:tc>
          <w:tcPr>
            <w:tcW w:w="180" w:type="pct"/>
            <w:tcBorders>
              <w:left w:val="single" w:sz="8" w:space="0" w:color="000000"/>
              <w:bottom w:val="single" w:sz="8" w:space="0" w:color="000000"/>
              <w:right w:val="single" w:sz="8" w:space="0" w:color="000000"/>
            </w:tcBorders>
            <w:shd w:val="clear" w:color="auto" w:fill="CCCCCC"/>
            <w:vAlign w:val="center"/>
          </w:tcPr>
          <w:p w14:paraId="59C2B531" w14:textId="77777777" w:rsidR="00BF71EA" w:rsidRPr="009E230E" w:rsidRDefault="00BF71EA" w:rsidP="001F65E1">
            <w:pPr>
              <w:spacing w:line="256" w:lineRule="auto"/>
              <w:jc w:val="center"/>
              <w:rPr>
                <w:szCs w:val="20"/>
              </w:rPr>
            </w:pPr>
            <w:r w:rsidRPr="009E230E">
              <w:rPr>
                <w:szCs w:val="20"/>
              </w:rPr>
              <w:lastRenderedPageBreak/>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1DAE05D3" w14:textId="77777777" w:rsidR="00BF71EA" w:rsidRPr="009E230E" w:rsidRDefault="00BF71EA" w:rsidP="001F65E1">
            <w:pPr>
              <w:spacing w:line="256" w:lineRule="auto"/>
              <w:jc w:val="center"/>
              <w:rPr>
                <w:szCs w:val="20"/>
              </w:rPr>
            </w:pPr>
            <w:r>
              <w:rPr>
                <w:szCs w:val="20"/>
              </w:rPr>
              <w:t>Economia circulară, inclusiv prevenirea generării de deșeuri și reciclarea acestora</w:t>
            </w:r>
          </w:p>
        </w:tc>
        <w:tc>
          <w:tcPr>
            <w:tcW w:w="739" w:type="pct"/>
            <w:tcBorders>
              <w:bottom w:val="single" w:sz="8" w:space="0" w:color="000000"/>
            </w:tcBorders>
            <w:vAlign w:val="center"/>
          </w:tcPr>
          <w:p w14:paraId="38222E25" w14:textId="77777777" w:rsidR="00BF71EA" w:rsidRPr="009E230E" w:rsidRDefault="00BF71EA" w:rsidP="001F65E1">
            <w:pPr>
              <w:spacing w:line="256" w:lineRule="auto"/>
              <w:jc w:val="center"/>
              <w:rPr>
                <w:szCs w:val="20"/>
              </w:rPr>
            </w:pPr>
            <w:r w:rsidRPr="009B42B7">
              <w:rPr>
                <w:b/>
                <w:szCs w:val="20"/>
              </w:rPr>
              <w:t>X</w:t>
            </w:r>
          </w:p>
        </w:tc>
        <w:tc>
          <w:tcPr>
            <w:tcW w:w="759" w:type="pct"/>
            <w:tcBorders>
              <w:bottom w:val="single" w:sz="8" w:space="0" w:color="000000"/>
            </w:tcBorders>
            <w:vAlign w:val="center"/>
          </w:tcPr>
          <w:p w14:paraId="125107A7" w14:textId="77777777" w:rsidR="00BF71EA" w:rsidRPr="009E230E" w:rsidRDefault="00BF71EA" w:rsidP="001F65E1">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499F4CB6" w14:textId="77777777" w:rsidR="00BF71EA" w:rsidRDefault="00BF71EA" w:rsidP="001F65E1">
            <w:pPr>
              <w:spacing w:line="256" w:lineRule="auto"/>
            </w:pPr>
            <w:r>
              <w:t xml:space="preserve">Investițiile nu vor afecta obiectivul de economie circulară, inclusiv prevenirea și reciclarea deșeurilor întrucât investițiile aferente (campaniile de împădurire / reîmpădurire) vor fi realizate cu respectarea următoarelor cerințe: </w:t>
            </w:r>
          </w:p>
          <w:p w14:paraId="7F4EC10C" w14:textId="77777777" w:rsidR="00BF71EA" w:rsidRDefault="00BF71EA" w:rsidP="001F65E1">
            <w:pPr>
              <w:spacing w:line="256" w:lineRule="auto"/>
            </w:pPr>
            <w:r>
              <w:sym w:font="Symbol" w:char="F0B7"/>
            </w:r>
            <w:r>
              <w:t xml:space="preserve"> 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 </w:t>
            </w:r>
          </w:p>
          <w:p w14:paraId="0B50EEE3" w14:textId="77777777" w:rsidR="00BF71EA" w:rsidRDefault="00BF71EA" w:rsidP="001F65E1">
            <w:pPr>
              <w:spacing w:line="256" w:lineRule="auto"/>
            </w:pPr>
            <w:r>
              <w:sym w:font="Symbol" w:char="F0B7"/>
            </w:r>
            <w:r>
              <w:t xml:space="preserve"> În toate etapele proiectului se va menţine evidenţa gestiunii deşeurilor conform Legii nr. 211/2011 privind regimul deşeurilor, cu </w:t>
            </w:r>
            <w:r>
              <w:lastRenderedPageBreak/>
              <w:t xml:space="preserve">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 </w:t>
            </w:r>
          </w:p>
          <w:p w14:paraId="3AE921F4" w14:textId="77777777" w:rsidR="00BF71EA" w:rsidRDefault="00BF71EA" w:rsidP="001F65E1">
            <w:pPr>
              <w:spacing w:line="256" w:lineRule="auto"/>
            </w:pPr>
            <w:r>
              <w:sym w:font="Symbol" w:char="F0B7"/>
            </w:r>
            <w:r>
              <w:t xml:space="preserve"> 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 </w:t>
            </w:r>
          </w:p>
          <w:p w14:paraId="1CC85CEB" w14:textId="77777777" w:rsidR="00BF71EA" w:rsidRDefault="00BF71EA" w:rsidP="001F65E1">
            <w:pPr>
              <w:spacing w:line="256" w:lineRule="auto"/>
            </w:pPr>
            <w:r>
              <w:sym w:font="Symbol" w:char="F0B7"/>
            </w:r>
            <w:r>
              <w:t xml:space="preserve"> 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 </w:t>
            </w:r>
          </w:p>
          <w:p w14:paraId="4DA15D97" w14:textId="77777777" w:rsidR="00BF71EA" w:rsidRDefault="00BF71EA" w:rsidP="001F65E1">
            <w:pPr>
              <w:spacing w:line="256" w:lineRule="auto"/>
            </w:pPr>
            <w:r>
              <w:t xml:space="preserve">Astfel, în conformitate cu reglementările în vigoare, deşeurile rezultate vor fi colectate selectiv în funcţie de caracteristicile lor, transportate în depozite autorizate sau predate unor operatori </w:t>
            </w:r>
            <w:r>
              <w:lastRenderedPageBreak/>
              <w:t>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429048DD" w14:textId="77777777" w:rsidR="00BF71EA" w:rsidRPr="009E230E" w:rsidRDefault="00BF71EA" w:rsidP="001F65E1">
            <w:pPr>
              <w:spacing w:line="256" w:lineRule="auto"/>
              <w:rPr>
                <w:szCs w:val="20"/>
              </w:rPr>
            </w:pPr>
            <w:r>
              <w:t>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tc>
      </w:tr>
      <w:tr w:rsidR="00BF71EA" w:rsidRPr="009E230E" w14:paraId="3211E947" w14:textId="77777777" w:rsidTr="001F65E1">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4FDCA816" w14:textId="77777777" w:rsidR="00BF71EA" w:rsidRPr="009E230E" w:rsidRDefault="00BF71EA" w:rsidP="001F65E1">
            <w:pPr>
              <w:spacing w:line="256" w:lineRule="auto"/>
              <w:jc w:val="center"/>
              <w:rPr>
                <w:szCs w:val="20"/>
              </w:rPr>
            </w:pPr>
            <w:r w:rsidRPr="009E230E">
              <w:rPr>
                <w:szCs w:val="20"/>
              </w:rPr>
              <w:lastRenderedPageBreak/>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F293C11" w14:textId="77777777" w:rsidR="00BF71EA" w:rsidRPr="009E230E" w:rsidRDefault="00BF71EA" w:rsidP="001F65E1">
            <w:pPr>
              <w:spacing w:line="256" w:lineRule="auto"/>
              <w:jc w:val="center"/>
              <w:rPr>
                <w:szCs w:val="20"/>
              </w:rPr>
            </w:pPr>
            <w:r w:rsidRPr="009E230E">
              <w:rPr>
                <w:szCs w:val="20"/>
              </w:rPr>
              <w:t>Prevenirea și controlul poluării aerului, apei și solului</w:t>
            </w:r>
          </w:p>
        </w:tc>
        <w:tc>
          <w:tcPr>
            <w:tcW w:w="739" w:type="pct"/>
            <w:tcBorders>
              <w:bottom w:val="single" w:sz="8" w:space="0" w:color="000000"/>
            </w:tcBorders>
            <w:vAlign w:val="center"/>
          </w:tcPr>
          <w:p w14:paraId="4BF23D7A" w14:textId="77777777" w:rsidR="00BF71EA" w:rsidRPr="009E230E" w:rsidRDefault="00BF71EA" w:rsidP="001F65E1">
            <w:pPr>
              <w:spacing w:line="256" w:lineRule="auto"/>
              <w:jc w:val="center"/>
              <w:rPr>
                <w:szCs w:val="20"/>
              </w:rPr>
            </w:pPr>
          </w:p>
        </w:tc>
        <w:tc>
          <w:tcPr>
            <w:tcW w:w="759" w:type="pct"/>
            <w:tcBorders>
              <w:bottom w:val="single" w:sz="8" w:space="0" w:color="000000"/>
            </w:tcBorders>
            <w:vAlign w:val="center"/>
          </w:tcPr>
          <w:p w14:paraId="272D6157" w14:textId="77777777" w:rsidR="00BF71EA" w:rsidRPr="00554767" w:rsidRDefault="00BF71EA" w:rsidP="001F65E1">
            <w:pPr>
              <w:spacing w:line="256" w:lineRule="auto"/>
              <w:jc w:val="center"/>
              <w:rPr>
                <w:b/>
                <w:bCs/>
                <w:szCs w:val="20"/>
              </w:rPr>
            </w:pPr>
            <w:r w:rsidRPr="00554767">
              <w:rPr>
                <w:b/>
                <w:bCs/>
                <w:szCs w:val="20"/>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12FC0F4A" w14:textId="77777777" w:rsidR="00BF71EA" w:rsidRDefault="00BF71EA" w:rsidP="001F65E1">
            <w:pPr>
              <w:spacing w:line="256" w:lineRule="auto"/>
            </w:pPr>
            <w:r>
              <w:t xml:space="preserve">Investițiile de acest tip nu vor afecta obiectivul de prevenire și control al poluării în aer, apă și sol. Investițiile aferente reformei presupun lucări de construcții doar în cazul pepinierelor. Aceste lucări de construcții se vor face cu respectarea condițiilor de protecție a factorilor de mediu (inclusiv apă, aer și sol) potențial afectați stabilite prin actele de mediu emise în conformitate cu Directiva EIA. </w:t>
            </w:r>
          </w:p>
          <w:p w14:paraId="6AE344B3" w14:textId="77777777" w:rsidR="00BF71EA" w:rsidRDefault="00BF71EA" w:rsidP="001F65E1">
            <w:pPr>
              <w:spacing w:line="256" w:lineRule="auto"/>
            </w:pPr>
            <w:r>
              <w:lastRenderedPageBreak/>
              <w:t xml:space="preserve">Aerul </w:t>
            </w:r>
          </w:p>
          <w:p w14:paraId="2BCF776C" w14:textId="77777777" w:rsidR="00BF71EA" w:rsidRDefault="00BF71EA" w:rsidP="001F65E1">
            <w:pPr>
              <w:spacing w:line="256" w:lineRule="auto"/>
            </w:pPr>
            <w:r>
              <w:t xml:space="preserve">În cea mai mare parte, sursele de emisie a poluanţilor atmosferici vor fi surse la sol libere, deschise şi mobile sau staţionare difuze/ dirijate. 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 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Pe cât posibil se vor lua măsuri de atenuare, astfel că lucrările aferente proiectului vor fi realizate cu utilaje mai puţin poluante. </w:t>
            </w:r>
          </w:p>
          <w:p w14:paraId="51252F64" w14:textId="77777777" w:rsidR="00BF71EA" w:rsidRDefault="00BF71EA" w:rsidP="001F65E1">
            <w:pPr>
              <w:spacing w:line="256" w:lineRule="auto"/>
            </w:pPr>
            <w:r>
              <w:t xml:space="preserve">Apa </w:t>
            </w:r>
          </w:p>
          <w:p w14:paraId="1A980245" w14:textId="77777777" w:rsidR="00BF71EA" w:rsidRDefault="00BF71EA" w:rsidP="001F65E1">
            <w:pPr>
              <w:spacing w:line="256" w:lineRule="auto"/>
            </w:pPr>
            <w:r>
              <w:t xml:space="preserve">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 Se va asigura formarea periodică a tuturor lucrătorilor de la fața locului pentru a se asigura evitarea scurgerilor accidentale </w:t>
            </w:r>
            <w:r>
              <w:lastRenderedPageBreak/>
              <w:t xml:space="preserve">de substanţe chimice, carburanţi şi uleiuri provenite de la funcţionarea utilajelor implicate în lucrările de construcţie sau datorate manevrării defectuoase a autovehiculelor de transport. 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 </w:t>
            </w:r>
          </w:p>
          <w:p w14:paraId="549BDCF8" w14:textId="77777777" w:rsidR="00BF71EA" w:rsidRDefault="00BF71EA" w:rsidP="001F65E1">
            <w:pPr>
              <w:spacing w:line="256" w:lineRule="auto"/>
            </w:pPr>
            <w:r>
              <w:t xml:space="preserve">În etapa de dezafectare a proiectului, potenţialele surse de poluare a apei vor fi similare cu cele din etapa de construcţie, lucrările fiind realizate cu aceleaşi tipuri de utilaje. </w:t>
            </w:r>
          </w:p>
          <w:p w14:paraId="7A78F001" w14:textId="77777777" w:rsidR="00BF71EA" w:rsidRDefault="00BF71EA" w:rsidP="001F65E1">
            <w:pPr>
              <w:spacing w:line="256" w:lineRule="auto"/>
            </w:pPr>
            <w:r>
              <w:t xml:space="preserve">Utilizarea substanțelor chimice </w:t>
            </w:r>
          </w:p>
          <w:p w14:paraId="0C9C555F" w14:textId="77777777" w:rsidR="00BF71EA" w:rsidRDefault="00BF71EA" w:rsidP="001F65E1">
            <w:pPr>
              <w:spacing w:line="256" w:lineRule="auto"/>
            </w:pPr>
            <w:r>
              <w:t xml:space="preserve">De asemenea, în ceea ce privește utilizarea și prezența substanțelor chimice, activitatea nu va utiliza: </w:t>
            </w:r>
          </w:p>
          <w:p w14:paraId="6483CC7D" w14:textId="77777777" w:rsidR="00BF71EA" w:rsidRDefault="00BF71EA" w:rsidP="00BF71EA">
            <w:pPr>
              <w:pStyle w:val="ListParagraph"/>
              <w:numPr>
                <w:ilvl w:val="0"/>
                <w:numId w:val="2"/>
              </w:numPr>
              <w:spacing w:line="256" w:lineRule="auto"/>
              <w:jc w:val="both"/>
            </w:pPr>
            <w:r>
              <w:t>ca atare, în amestecuri sau în articole, substanțele enumerate în anexa I sau anexa II la Regulamentul (UE) 2019/1021 al Parlamentului European și al Consiliului , cu excepția cazului în care substanțele sunt prezente ca urme neintenționate de contaminant;</w:t>
            </w:r>
          </w:p>
          <w:p w14:paraId="2F48D358" w14:textId="77777777" w:rsidR="00BF71EA" w:rsidRDefault="00BF71EA" w:rsidP="00BF71EA">
            <w:pPr>
              <w:pStyle w:val="ListParagraph"/>
              <w:numPr>
                <w:ilvl w:val="0"/>
                <w:numId w:val="2"/>
              </w:numPr>
              <w:spacing w:line="256" w:lineRule="auto"/>
              <w:jc w:val="both"/>
            </w:pPr>
            <w:r>
              <w:t xml:space="preserve">mercurul și a compușii mercurului, amestecurile acestora și a produselor cu adaos de mercur, astfel cum sunt definite la articolul 2 din Regulamentul (UE) 2017/852 al Parlamentului European și al Consiliului; </w:t>
            </w:r>
          </w:p>
          <w:p w14:paraId="17E09B15" w14:textId="77777777" w:rsidR="00BF71EA" w:rsidRDefault="00BF71EA" w:rsidP="00BF71EA">
            <w:pPr>
              <w:pStyle w:val="ListParagraph"/>
              <w:numPr>
                <w:ilvl w:val="0"/>
                <w:numId w:val="2"/>
              </w:numPr>
              <w:spacing w:line="256" w:lineRule="auto"/>
              <w:jc w:val="both"/>
            </w:pPr>
            <w:r>
              <w:t>ca atare, în amestecuri sau în articole, substanțele enumerate în anexa I sau anexa II la Regulamentul (CE) nr. 1005/2009 al Parlamentului European și al Consiliului ;</w:t>
            </w:r>
          </w:p>
          <w:p w14:paraId="1EAA2C61" w14:textId="77777777" w:rsidR="00BF71EA" w:rsidRDefault="00BF71EA" w:rsidP="00BF71EA">
            <w:pPr>
              <w:pStyle w:val="ListParagraph"/>
              <w:numPr>
                <w:ilvl w:val="0"/>
                <w:numId w:val="2"/>
              </w:numPr>
              <w:spacing w:line="256" w:lineRule="auto"/>
              <w:jc w:val="both"/>
            </w:pPr>
            <w:r>
              <w:lastRenderedPageBreak/>
              <w:t xml:space="preserve">ca atare, în amestecuri sau în articole, substanțele enumerate în anexa II la Directiva 2011/65/UE a Parlamentului European și a Consiliului , cu excepția cazului în care se respectă pe deplin articolul 4 alineatul (1) din directiva respectivă; </w:t>
            </w:r>
          </w:p>
          <w:p w14:paraId="01753E1D" w14:textId="77777777" w:rsidR="00BF71EA" w:rsidRDefault="00BF71EA" w:rsidP="00BF71EA">
            <w:pPr>
              <w:pStyle w:val="ListParagraph"/>
              <w:numPr>
                <w:ilvl w:val="0"/>
                <w:numId w:val="2"/>
              </w:numPr>
              <w:spacing w:line="256" w:lineRule="auto"/>
              <w:jc w:val="both"/>
            </w:pPr>
            <w:r>
              <w:t xml:space="preserve">ca atare, în amestecuri sau în articole, substanțele enumerate în anexa XVII la Regulamentul (CE) nr. 1907/2006 al Parlamentului European și al Consiliului, cu excepția cazului în care se respectă pe deplin condițiile specificate în anexa respectivă; </w:t>
            </w:r>
          </w:p>
          <w:p w14:paraId="09DC8CD8" w14:textId="77777777" w:rsidR="00BF71EA" w:rsidRDefault="00BF71EA" w:rsidP="00BF71EA">
            <w:pPr>
              <w:pStyle w:val="ListParagraph"/>
              <w:numPr>
                <w:ilvl w:val="0"/>
                <w:numId w:val="2"/>
              </w:numPr>
              <w:spacing w:line="256" w:lineRule="auto"/>
              <w:jc w:val="both"/>
            </w:pPr>
            <w:r>
              <w:t xml:space="preserve">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 </w:t>
            </w:r>
          </w:p>
          <w:p w14:paraId="6D13F7AF" w14:textId="77777777" w:rsidR="00BF71EA" w:rsidRPr="00BF0B15" w:rsidRDefault="00BF71EA" w:rsidP="00BF71EA">
            <w:pPr>
              <w:pStyle w:val="ListParagraph"/>
              <w:numPr>
                <w:ilvl w:val="0"/>
                <w:numId w:val="2"/>
              </w:numPr>
              <w:spacing w:line="256" w:lineRule="auto"/>
              <w:jc w:val="both"/>
            </w:pPr>
            <w:r>
              <w:t>altor substanțe care, fie singure, fie în amestecuri, fie ca parte dintr-un articol, îndeplinesc criteriile prevăzute la articolul 57 din Regulamentul (CE) 1907/2006, cu excepția cazului în care s-a dovedit că utilizarea lor este esențială pentru societate. 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nivelulului de zgomot și vibrații, acolo unde va fi cazul, vor fi instalate bariere fonice conforme cu Directiva 2002/49/CE privind evaluarea și gestiunea zgomotului.</w:t>
            </w:r>
          </w:p>
        </w:tc>
      </w:tr>
      <w:tr w:rsidR="00BF71EA" w:rsidRPr="009E230E" w14:paraId="1EAD2FE3" w14:textId="77777777" w:rsidTr="001F65E1">
        <w:trPr>
          <w:trHeight w:val="736"/>
        </w:trPr>
        <w:tc>
          <w:tcPr>
            <w:tcW w:w="180" w:type="pct"/>
            <w:tcBorders>
              <w:left w:val="single" w:sz="8" w:space="0" w:color="000000"/>
              <w:bottom w:val="single" w:sz="8" w:space="0" w:color="000000"/>
              <w:right w:val="single" w:sz="8" w:space="0" w:color="000000"/>
            </w:tcBorders>
            <w:shd w:val="clear" w:color="auto" w:fill="CCCCCC"/>
            <w:vAlign w:val="center"/>
          </w:tcPr>
          <w:p w14:paraId="742F0BDA" w14:textId="77777777" w:rsidR="00BF71EA" w:rsidRPr="009E230E" w:rsidRDefault="00BF71EA" w:rsidP="001F65E1">
            <w:pPr>
              <w:spacing w:line="256" w:lineRule="auto"/>
              <w:jc w:val="center"/>
              <w:rPr>
                <w:szCs w:val="20"/>
              </w:rPr>
            </w:pPr>
            <w:r w:rsidRPr="009E230E">
              <w:rPr>
                <w:szCs w:val="20"/>
              </w:rPr>
              <w:lastRenderedPageBreak/>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4BE699D7" w14:textId="77777777" w:rsidR="00BF71EA" w:rsidRPr="009E230E" w:rsidRDefault="00BF71EA" w:rsidP="001F65E1">
            <w:pPr>
              <w:spacing w:line="256" w:lineRule="auto"/>
              <w:jc w:val="center"/>
              <w:rPr>
                <w:szCs w:val="20"/>
              </w:rPr>
            </w:pPr>
            <w:r w:rsidRPr="009E230E">
              <w:rPr>
                <w:szCs w:val="20"/>
              </w:rPr>
              <w:t>Protecția și refacerea biodiversității și ecosistemelor</w:t>
            </w:r>
          </w:p>
        </w:tc>
        <w:tc>
          <w:tcPr>
            <w:tcW w:w="739" w:type="pct"/>
            <w:tcBorders>
              <w:bottom w:val="single" w:sz="8" w:space="0" w:color="000000"/>
            </w:tcBorders>
            <w:vAlign w:val="center"/>
          </w:tcPr>
          <w:p w14:paraId="68A89975" w14:textId="77777777" w:rsidR="00BF71EA" w:rsidRPr="009154A8" w:rsidRDefault="00BF71EA" w:rsidP="001F65E1">
            <w:pPr>
              <w:spacing w:after="240" w:line="256" w:lineRule="auto"/>
              <w:jc w:val="center"/>
              <w:rPr>
                <w:b/>
                <w:bCs/>
                <w:szCs w:val="20"/>
              </w:rPr>
            </w:pPr>
            <w:r w:rsidRPr="009154A8">
              <w:rPr>
                <w:b/>
                <w:bCs/>
                <w:szCs w:val="20"/>
              </w:rPr>
              <w:t>X</w:t>
            </w:r>
          </w:p>
        </w:tc>
        <w:tc>
          <w:tcPr>
            <w:tcW w:w="759" w:type="pct"/>
            <w:tcBorders>
              <w:bottom w:val="single" w:sz="8" w:space="0" w:color="000000"/>
            </w:tcBorders>
            <w:vAlign w:val="center"/>
          </w:tcPr>
          <w:p w14:paraId="2713FADE" w14:textId="77777777" w:rsidR="00BF71EA" w:rsidRPr="009E230E" w:rsidRDefault="00BF71EA" w:rsidP="001F65E1">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448BD690" w14:textId="77777777" w:rsidR="00BF71EA" w:rsidRDefault="00BF71EA" w:rsidP="001F65E1">
            <w:pPr>
              <w:spacing w:before="240" w:line="256" w:lineRule="auto"/>
            </w:pPr>
            <w:r>
              <w:t xml:space="preserve">Investiția nu va afecta obiectivul de protecție și restaurare a biodiversității și a ecosistemelor. </w:t>
            </w:r>
          </w:p>
          <w:p w14:paraId="43B329D4" w14:textId="77777777" w:rsidR="00BF71EA" w:rsidRDefault="00BF71EA" w:rsidP="001F65E1">
            <w:pPr>
              <w:spacing w:before="240" w:line="256" w:lineRule="auto"/>
            </w:pPr>
            <w:r>
              <w:t xml:space="preserve">Impactul potențial al lucrărilor și al operării pepinierelor va fi analizat în cadrul procedurii de evaluare a impactului asupra mediului. </w:t>
            </w:r>
          </w:p>
          <w:p w14:paraId="4B5889D9" w14:textId="77777777" w:rsidR="00BF71EA" w:rsidRPr="009154A8" w:rsidRDefault="00BF71EA" w:rsidP="001F65E1">
            <w:pPr>
              <w:spacing w:before="240" w:line="256" w:lineRule="auto"/>
              <w:rPr>
                <w:szCs w:val="20"/>
              </w:rPr>
            </w:pPr>
            <w:r>
              <w:t>Procedura de evaluare a impactului asupra mediului este parte integrantă din procedura de emitere a aprobării de dezvoltare și este realizată în conformitate cu Legea 292 / 2018, cu modificările și completările ulterioare, care transpune în legislația națională Directiva EIA revizuită și cu Legea 50 / 1991 republicată și completată privind emiterea aprobării de dezvoltare. Procedura de evaluare a impactului asupra mediului integrează, după caz,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 care transpune în legislația națională Directiva Cadru Apă. Integrarea în proiectele de investiții a condițiilor și măsurilor din actele de mediu este obligatorie pentru obținerea autorizației de construire iar verificarea implementării măsurilor de prevenire și reducere atât în timpul lucrărilor de execuție cât și în perioada de funcționare este realizată de către Garda Națională de Mediu.</w:t>
            </w:r>
          </w:p>
        </w:tc>
      </w:tr>
    </w:tbl>
    <w:p w14:paraId="7512DA13" w14:textId="77777777" w:rsidR="00BF71EA" w:rsidRPr="00EC3372" w:rsidRDefault="00BF71EA" w:rsidP="00BF71EA">
      <w:pPr>
        <w:tabs>
          <w:tab w:val="left" w:pos="3150"/>
        </w:tabs>
        <w:rPr>
          <w:rFonts w:eastAsia="Arial"/>
          <w:szCs w:val="20"/>
        </w:rPr>
      </w:pPr>
      <w:r w:rsidRPr="00EC3372">
        <w:rPr>
          <w:rFonts w:eastAsia="Arial"/>
          <w:szCs w:val="20"/>
        </w:rPr>
        <w:t xml:space="preserve"> </w:t>
      </w:r>
    </w:p>
    <w:p w14:paraId="20511492" w14:textId="77777777" w:rsidR="00BF538A" w:rsidRPr="00BF71EA" w:rsidRDefault="00BF538A" w:rsidP="00897EDE">
      <w:pPr>
        <w:tabs>
          <w:tab w:val="left" w:pos="6720"/>
        </w:tabs>
        <w:rPr>
          <w:rFonts w:ascii="Times New Roman" w:hAnsi="Times New Roman" w:cs="Times New Roman"/>
          <w:szCs w:val="24"/>
        </w:rPr>
      </w:pPr>
    </w:p>
    <w:sectPr w:rsidR="00BF538A" w:rsidRPr="00BF71EA" w:rsidSect="00EC3372">
      <w:footerReference w:type="even" r:id="rId11"/>
      <w:footerReference w:type="default" r:id="rId12"/>
      <w:headerReference w:type="first" r:id="rId13"/>
      <w:pgSz w:w="15840" w:h="12240" w:orient="landscape"/>
      <w:pgMar w:top="1440" w:right="720" w:bottom="1622" w:left="1440" w:header="539" w:footer="4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E3EFC" w14:textId="77777777" w:rsidR="00CD68D5" w:rsidRDefault="00CD68D5" w:rsidP="009947BE">
      <w:pPr>
        <w:spacing w:after="0" w:line="240" w:lineRule="auto"/>
      </w:pPr>
      <w:r>
        <w:separator/>
      </w:r>
    </w:p>
  </w:endnote>
  <w:endnote w:type="continuationSeparator" w:id="0">
    <w:p w14:paraId="4BCE1917" w14:textId="77777777" w:rsidR="00CD68D5" w:rsidRDefault="00CD68D5" w:rsidP="00994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A012C" w14:textId="77777777" w:rsidR="00E4280D" w:rsidRPr="00E64513" w:rsidRDefault="00E4280D" w:rsidP="00E64513">
    <w:pPr>
      <w:pStyle w:val="Footer"/>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Pr>
        <w:rStyle w:val="PageNumber"/>
        <w:noProof/>
        <w:color w:val="333333"/>
        <w:sz w:val="14"/>
      </w:rPr>
      <w:t>8</w:t>
    </w:r>
    <w:r w:rsidRPr="00E64513">
      <w:rPr>
        <w:rStyle w:val="PageNumber"/>
        <w:color w:val="333333"/>
        <w:sz w:val="14"/>
      </w:rPr>
      <w:fldChar w:fldCharType="end"/>
    </w:r>
  </w:p>
  <w:p w14:paraId="440BE11B" w14:textId="77777777" w:rsidR="00E4280D" w:rsidRDefault="00E4280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178"/>
    </w:tblGrid>
    <w:tr w:rsidR="00E4280D" w14:paraId="64A28F32" w14:textId="77777777">
      <w:tc>
        <w:tcPr>
          <w:tcW w:w="9288" w:type="dxa"/>
        </w:tcPr>
        <w:p w14:paraId="0455A4DE" w14:textId="77777777" w:rsidR="00E4280D" w:rsidRDefault="00E4280D">
          <w:pPr>
            <w:pStyle w:val="Footer"/>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Pr>
              <w:rStyle w:val="PageNumber"/>
              <w:noProof/>
              <w:color w:val="333333"/>
              <w:sz w:val="14"/>
            </w:rPr>
            <w:t>9</w:t>
          </w:r>
          <w:r>
            <w:rPr>
              <w:rStyle w:val="PageNumber"/>
              <w:color w:val="333333"/>
              <w:sz w:val="14"/>
            </w:rPr>
            <w:fldChar w:fldCharType="end"/>
          </w:r>
        </w:p>
      </w:tc>
    </w:tr>
  </w:tbl>
  <w:p w14:paraId="4B5C53FE" w14:textId="77777777" w:rsidR="00E4280D" w:rsidRDefault="00E428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4F719" w14:textId="77777777" w:rsidR="00E64513" w:rsidRPr="00E64513" w:rsidRDefault="00000000" w:rsidP="00E64513">
    <w:pPr>
      <w:pStyle w:val="Footer"/>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Pr>
        <w:rStyle w:val="PageNumber"/>
        <w:noProof/>
        <w:color w:val="333333"/>
        <w:sz w:val="14"/>
      </w:rPr>
      <w:t>8</w:t>
    </w:r>
    <w:r w:rsidRPr="00E64513">
      <w:rPr>
        <w:rStyle w:val="PageNumber"/>
        <w:color w:val="333333"/>
        <w:sz w:val="14"/>
      </w:rPr>
      <w:fldChar w:fldCharType="end"/>
    </w:r>
  </w:p>
  <w:p w14:paraId="43C85F03" w14:textId="77777777" w:rsidR="000C4E33" w:rsidRDefault="00000000">
    <w:pPr>
      <w:pStyle w:val="Footer"/>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178"/>
    </w:tblGrid>
    <w:tr w:rsidR="000C4E33" w14:paraId="3C900743" w14:textId="77777777">
      <w:tc>
        <w:tcPr>
          <w:tcW w:w="9288" w:type="dxa"/>
        </w:tcPr>
        <w:p w14:paraId="6DDFC4DB" w14:textId="77777777" w:rsidR="000C4E33" w:rsidRDefault="00000000">
          <w:pPr>
            <w:pStyle w:val="Footer"/>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Pr>
              <w:rStyle w:val="PageNumber"/>
              <w:noProof/>
              <w:color w:val="333333"/>
              <w:sz w:val="14"/>
            </w:rPr>
            <w:t>4</w:t>
          </w:r>
          <w:r>
            <w:rPr>
              <w:rStyle w:val="PageNumber"/>
              <w:color w:val="333333"/>
              <w:sz w:val="14"/>
            </w:rPr>
            <w:fldChar w:fldCharType="end"/>
          </w:r>
        </w:p>
      </w:tc>
    </w:tr>
  </w:tbl>
  <w:p w14:paraId="7C7358FF" w14:textId="77777777" w:rsidR="000C4E33"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E4EAD" w14:textId="77777777" w:rsidR="00CD68D5" w:rsidRDefault="00CD68D5" w:rsidP="009947BE">
      <w:pPr>
        <w:spacing w:after="0" w:line="240" w:lineRule="auto"/>
      </w:pPr>
      <w:r>
        <w:separator/>
      </w:r>
    </w:p>
  </w:footnote>
  <w:footnote w:type="continuationSeparator" w:id="0">
    <w:p w14:paraId="5AEFE10F" w14:textId="77777777" w:rsidR="00CD68D5" w:rsidRDefault="00CD68D5" w:rsidP="00994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246B2" w14:textId="77777777" w:rsidR="00535BCB" w:rsidRPr="00AC6B8A" w:rsidRDefault="00535BCB" w:rsidP="00535BCB">
    <w:pPr>
      <w:tabs>
        <w:tab w:val="left" w:pos="330"/>
        <w:tab w:val="center" w:pos="4536"/>
        <w:tab w:val="right" w:pos="9072"/>
        <w:tab w:val="right" w:pos="9870"/>
      </w:tabs>
      <w:spacing w:after="0"/>
      <w:rPr>
        <w:rFonts w:cstheme="minorHAnsi"/>
        <w:b/>
        <w:color w:val="333333"/>
        <w:sz w:val="16"/>
        <w:szCs w:val="16"/>
      </w:rPr>
    </w:pPr>
    <w:r w:rsidRPr="00AC6B8A">
      <w:rPr>
        <w:rFonts w:cstheme="minorHAnsi"/>
        <w:b/>
        <w:color w:val="333333"/>
        <w:sz w:val="16"/>
        <w:szCs w:val="16"/>
      </w:rPr>
      <w:t xml:space="preserve">Planului Național de Redresare și Reziliență </w:t>
    </w:r>
  </w:p>
  <w:p w14:paraId="6C5EE870" w14:textId="77777777" w:rsidR="00535BCB" w:rsidRPr="008868BD" w:rsidRDefault="00535BCB" w:rsidP="00535BCB">
    <w:pPr>
      <w:tabs>
        <w:tab w:val="left" w:pos="330"/>
        <w:tab w:val="center" w:pos="4536"/>
        <w:tab w:val="right" w:pos="9072"/>
        <w:tab w:val="right" w:pos="9870"/>
      </w:tabs>
      <w:spacing w:after="0"/>
      <w:rPr>
        <w:rFonts w:cstheme="minorHAnsi"/>
        <w:b/>
        <w:color w:val="333333"/>
        <w:sz w:val="16"/>
        <w:szCs w:val="16"/>
      </w:rPr>
    </w:pPr>
    <w:r w:rsidRPr="008868BD">
      <w:rPr>
        <w:rFonts w:cstheme="minorHAnsi"/>
        <w:b/>
        <w:color w:val="333333"/>
        <w:sz w:val="16"/>
        <w:szCs w:val="16"/>
      </w:rPr>
      <w:t>Componenta 2 – Paduri si protectia biodiversitatii</w:t>
    </w:r>
  </w:p>
  <w:p w14:paraId="1007FF5C" w14:textId="45141A82" w:rsidR="00535BCB" w:rsidRDefault="00535BCB" w:rsidP="00535BCB">
    <w:pPr>
      <w:tabs>
        <w:tab w:val="left" w:pos="330"/>
        <w:tab w:val="center" w:pos="4536"/>
        <w:tab w:val="right" w:pos="9072"/>
        <w:tab w:val="right" w:pos="9870"/>
      </w:tabs>
      <w:spacing w:after="0"/>
      <w:jc w:val="left"/>
      <w:rPr>
        <w:rFonts w:cstheme="minorHAnsi"/>
        <w:b/>
        <w:color w:val="333333"/>
        <w:sz w:val="16"/>
        <w:szCs w:val="16"/>
      </w:rPr>
    </w:pPr>
    <w:r w:rsidRPr="008868BD">
      <w:rPr>
        <w:rFonts w:cstheme="minorHAnsi"/>
        <w:b/>
        <w:color w:val="333333"/>
        <w:sz w:val="16"/>
        <w:szCs w:val="16"/>
      </w:rPr>
      <w:t xml:space="preserve">Investiția I1. </w:t>
    </w:r>
    <w:r w:rsidR="00BF71EA" w:rsidRPr="00BF71EA">
      <w:rPr>
        <w:rFonts w:cstheme="minorHAnsi"/>
        <w:b/>
        <w:color w:val="333333"/>
        <w:sz w:val="16"/>
        <w:szCs w:val="16"/>
      </w:rPr>
      <w:t>Dezvoltarea de capacități moderne de producere a materialului forestier de reproducere</w:t>
    </w:r>
  </w:p>
  <w:p w14:paraId="229290F0" w14:textId="68F2CF6C" w:rsidR="00E30359" w:rsidRPr="0048799C" w:rsidRDefault="00E30359" w:rsidP="00E30359">
    <w:pPr>
      <w:tabs>
        <w:tab w:val="left" w:pos="330"/>
        <w:tab w:val="center" w:pos="4536"/>
        <w:tab w:val="right" w:pos="9072"/>
        <w:tab w:val="right" w:pos="9870"/>
      </w:tabs>
      <w:spacing w:after="0"/>
      <w:jc w:val="left"/>
      <w:rPr>
        <w:rFonts w:cstheme="minorHAnsi"/>
        <w:b/>
        <w:color w:val="333333"/>
        <w:sz w:val="16"/>
        <w:szCs w:val="16"/>
      </w:rPr>
    </w:pPr>
    <w:r w:rsidRPr="0048799C">
      <w:rPr>
        <w:rFonts w:ascii="Trebuchet MS" w:eastAsia="Times New Roman" w:hAnsi="Trebuchet MS" w:cstheme="minorHAnsi"/>
        <w:b/>
        <w:color w:val="333333"/>
        <w:sz w:val="16"/>
        <w:szCs w:val="16"/>
      </w:rPr>
      <w:t>PNRR/202</w:t>
    </w:r>
    <w:r w:rsidR="00BF71EA">
      <w:rPr>
        <w:rFonts w:ascii="Trebuchet MS" w:eastAsia="Times New Roman" w:hAnsi="Trebuchet MS" w:cstheme="minorHAnsi"/>
        <w:b/>
        <w:color w:val="333333"/>
        <w:sz w:val="16"/>
        <w:szCs w:val="16"/>
      </w:rPr>
      <w:t>3</w:t>
    </w:r>
    <w:r w:rsidRPr="0048799C">
      <w:rPr>
        <w:rFonts w:ascii="Trebuchet MS" w:eastAsia="Times New Roman" w:hAnsi="Trebuchet MS" w:cstheme="minorHAnsi"/>
        <w:b/>
        <w:color w:val="333333"/>
        <w:sz w:val="16"/>
        <w:szCs w:val="16"/>
      </w:rPr>
      <w:t>/C2/</w:t>
    </w:r>
    <w:r w:rsidR="00BF71EA">
      <w:rPr>
        <w:rFonts w:ascii="Trebuchet MS" w:eastAsia="Times New Roman" w:hAnsi="Trebuchet MS" w:cstheme="minorHAnsi"/>
        <w:b/>
        <w:color w:val="333333"/>
        <w:sz w:val="16"/>
        <w:szCs w:val="16"/>
      </w:rPr>
      <w:t>S/</w:t>
    </w:r>
    <w:r w:rsidRPr="0048799C">
      <w:rPr>
        <w:rFonts w:ascii="Trebuchet MS" w:eastAsia="Times New Roman" w:hAnsi="Trebuchet MS" w:cstheme="minorHAnsi"/>
        <w:b/>
        <w:color w:val="333333"/>
        <w:sz w:val="16"/>
        <w:szCs w:val="16"/>
      </w:rPr>
      <w:t>I</w:t>
    </w:r>
    <w:r w:rsidR="00BF71EA">
      <w:rPr>
        <w:rFonts w:ascii="Trebuchet MS" w:eastAsia="Times New Roman" w:hAnsi="Trebuchet MS" w:cstheme="minorHAnsi"/>
        <w:b/>
        <w:color w:val="333333"/>
        <w:sz w:val="16"/>
        <w:szCs w:val="16"/>
      </w:rPr>
      <w:t>.2</w:t>
    </w:r>
    <w:r w:rsidRPr="0048799C">
      <w:rPr>
        <w:rFonts w:ascii="Trebuchet MS" w:eastAsia="Times New Roman" w:hAnsi="Trebuchet MS" w:cstheme="minorHAnsi"/>
        <w:b/>
        <w:color w:val="333333"/>
        <w:sz w:val="16"/>
        <w:szCs w:val="16"/>
      </w:rPr>
      <w:t>.</w:t>
    </w:r>
    <w:r w:rsidR="00CB4E7E">
      <w:rPr>
        <w:rFonts w:ascii="Trebuchet MS" w:eastAsia="Times New Roman" w:hAnsi="Trebuchet MS" w:cstheme="minorHAnsi"/>
        <w:b/>
        <w:color w:val="333333"/>
        <w:sz w:val="16"/>
        <w:szCs w:val="16"/>
      </w:rPr>
      <w:t>A</w:t>
    </w:r>
    <w:r w:rsidRPr="0048799C">
      <w:rPr>
        <w:rFonts w:cstheme="minorHAnsi"/>
        <w:b/>
        <w:color w:val="333333"/>
        <w:sz w:val="16"/>
        <w:szCs w:val="16"/>
      </w:rPr>
      <w:t xml:space="preserve"> </w:t>
    </w:r>
  </w:p>
  <w:p w14:paraId="22643959" w14:textId="6EE5C5E1" w:rsidR="00535BCB" w:rsidRPr="00E30359" w:rsidRDefault="00535BCB" w:rsidP="00E30359">
    <w:pPr>
      <w:tabs>
        <w:tab w:val="left" w:pos="330"/>
        <w:tab w:val="center" w:pos="4536"/>
        <w:tab w:val="right" w:pos="9072"/>
        <w:tab w:val="right" w:pos="9870"/>
      </w:tabs>
      <w:spacing w:after="0"/>
      <w:jc w:val="right"/>
      <w:rPr>
        <w:rFonts w:cstheme="minorHAnsi"/>
        <w:b/>
        <w:color w:val="333333"/>
        <w:sz w:val="16"/>
        <w:szCs w:val="16"/>
      </w:rPr>
    </w:pPr>
    <w:r w:rsidRPr="005F1AD6">
      <w:rPr>
        <w:rFonts w:cstheme="minorHAnsi"/>
        <w:b/>
        <w:color w:val="333333"/>
        <w:sz w:val="16"/>
        <w:szCs w:val="16"/>
      </w:rPr>
      <w:t xml:space="preserve">Anexa nr. </w:t>
    </w:r>
    <w:r w:rsidR="00BF71EA">
      <w:rPr>
        <w:rFonts w:cstheme="minorHAnsi"/>
        <w:b/>
        <w:color w:val="333333"/>
        <w:sz w:val="16"/>
        <w:szCs w:val="16"/>
      </w:rPr>
      <w:t>5</w:t>
    </w:r>
    <w:r>
      <w:rPr>
        <w:rFonts w:cstheme="minorHAnsi"/>
        <w:b/>
        <w:color w:val="333333"/>
        <w:sz w:val="16"/>
        <w:szCs w:val="16"/>
      </w:rPr>
      <w:t xml:space="preserve"> </w:t>
    </w:r>
    <w:r w:rsidRPr="005F1AD6">
      <w:rPr>
        <w:rFonts w:cstheme="minorHAnsi"/>
        <w:b/>
        <w:color w:val="333333"/>
        <w:sz w:val="16"/>
        <w:szCs w:val="16"/>
      </w:rPr>
      <w:t>la Ghidul specific</w:t>
    </w:r>
  </w:p>
  <w:p w14:paraId="79F8CA7E" w14:textId="15274607" w:rsidR="00535BCB" w:rsidRPr="00E30359" w:rsidRDefault="00535BCB" w:rsidP="00E30359">
    <w:pPr>
      <w:pStyle w:val="Header"/>
      <w:jc w:val="right"/>
      <w:rPr>
        <w:rFonts w:cstheme="minorHAnsi"/>
        <w:b/>
        <w:color w:val="333333"/>
        <w:sz w:val="16"/>
        <w:szCs w:val="16"/>
      </w:rPr>
    </w:pPr>
    <w:r w:rsidRPr="00535BCB">
      <w:rPr>
        <w:rFonts w:cstheme="minorHAnsi"/>
        <w:b/>
        <w:color w:val="333333"/>
        <w:sz w:val="16"/>
        <w:szCs w:val="16"/>
      </w:rPr>
      <w:t>Model D</w:t>
    </w:r>
  </w:p>
  <w:p w14:paraId="5CDFE5CB" w14:textId="77777777" w:rsidR="00E4280D" w:rsidRPr="00535BCB" w:rsidRDefault="00E4280D" w:rsidP="00535B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35E82" w14:textId="77777777" w:rsidR="00BF0B15" w:rsidRDefault="00000000"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 xml:space="preserve">Planului Național de Redresare și Reziliență </w:t>
    </w:r>
  </w:p>
  <w:p w14:paraId="6DFD5B4B" w14:textId="77777777" w:rsidR="00BF0B15" w:rsidRDefault="00000000"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Componenta 2 – Paduri si protectia biodiversitatii</w:t>
    </w:r>
  </w:p>
  <w:p w14:paraId="2BA443AF" w14:textId="77777777" w:rsidR="00BF0B15" w:rsidRDefault="00000000"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 xml:space="preserve">Investiția I2. </w:t>
    </w:r>
    <w:r w:rsidRPr="00835EB1">
      <w:rPr>
        <w:rFonts w:cstheme="minorHAnsi"/>
        <w:b/>
        <w:color w:val="333333"/>
        <w:sz w:val="16"/>
        <w:szCs w:val="16"/>
      </w:rPr>
      <w:t>Dezvoltarea de capacități moderne de producere a materialului forestier de reproducere</w:t>
    </w:r>
  </w:p>
  <w:p w14:paraId="57C558BB" w14:textId="77777777" w:rsidR="00BF0B15" w:rsidRDefault="00000000"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 xml:space="preserve">PNRR/C2/I.2.B </w:t>
    </w:r>
    <w:r w:rsidRPr="00835EB1">
      <w:rPr>
        <w:rFonts w:cstheme="minorHAnsi"/>
        <w:b/>
        <w:color w:val="333333"/>
        <w:sz w:val="16"/>
        <w:szCs w:val="16"/>
      </w:rPr>
      <w:t>Acordarea de sprijin de minimis pentru dezvoltarea de capacități moderne de producere a materialului forestier de reproducere</w:t>
    </w:r>
  </w:p>
  <w:p w14:paraId="48E9D4B3" w14:textId="77777777" w:rsidR="007C47E5" w:rsidRPr="00BF0B15" w:rsidRDefault="00000000" w:rsidP="00BF0B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3BEB6E45"/>
    <w:multiLevelType w:val="hybridMultilevel"/>
    <w:tmpl w:val="39200D62"/>
    <w:lvl w:ilvl="0" w:tplc="17FC73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18826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43704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7BE"/>
    <w:rsid w:val="001751E3"/>
    <w:rsid w:val="001D0D2E"/>
    <w:rsid w:val="002A77EE"/>
    <w:rsid w:val="002D3AD4"/>
    <w:rsid w:val="0034398C"/>
    <w:rsid w:val="00390B2A"/>
    <w:rsid w:val="005036B0"/>
    <w:rsid w:val="00535BCB"/>
    <w:rsid w:val="0058385C"/>
    <w:rsid w:val="006A565C"/>
    <w:rsid w:val="007322EC"/>
    <w:rsid w:val="00793FB1"/>
    <w:rsid w:val="00806320"/>
    <w:rsid w:val="00867B09"/>
    <w:rsid w:val="00897EDE"/>
    <w:rsid w:val="008B5301"/>
    <w:rsid w:val="009947BE"/>
    <w:rsid w:val="009F055A"/>
    <w:rsid w:val="00AA704F"/>
    <w:rsid w:val="00AF3A33"/>
    <w:rsid w:val="00B8488D"/>
    <w:rsid w:val="00B85E4B"/>
    <w:rsid w:val="00BE1867"/>
    <w:rsid w:val="00BF538A"/>
    <w:rsid w:val="00BF71EA"/>
    <w:rsid w:val="00CB1313"/>
    <w:rsid w:val="00CB4E7E"/>
    <w:rsid w:val="00CD3E60"/>
    <w:rsid w:val="00CD68D5"/>
    <w:rsid w:val="00D52466"/>
    <w:rsid w:val="00DA49BF"/>
    <w:rsid w:val="00E30359"/>
    <w:rsid w:val="00E4280D"/>
    <w:rsid w:val="00F964E2"/>
    <w:rsid w:val="00FB3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22413"/>
  <w15:chartTrackingRefBased/>
  <w15:docId w15:val="{330E2DEE-4106-4E14-A3F5-CB877E78A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7BE"/>
    <w:pPr>
      <w:jc w:val="both"/>
    </w:pPr>
    <w:rPr>
      <w:sz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uiPriority w:val="99"/>
    <w:rsid w:val="009947BE"/>
    <w:pPr>
      <w:suppressAutoHyphens/>
      <w:spacing w:after="0" w:line="240" w:lineRule="auto"/>
    </w:pPr>
    <w:rPr>
      <w:rFonts w:ascii="Arial" w:eastAsia="Times New Roman" w:hAnsi="Arial" w:cs="Times New Roman"/>
      <w:sz w:val="20"/>
      <w:szCs w:val="20"/>
      <w:lang w:eastAsia="ar-SA"/>
    </w:rPr>
  </w:style>
  <w:style w:type="character" w:customStyle="1" w:styleId="FootnoteTextChar">
    <w:name w:val="Footnote Text Char"/>
    <w:basedOn w:val="DefaultParagraphFont"/>
    <w:uiPriority w:val="99"/>
    <w:semiHidden/>
    <w:rsid w:val="009947BE"/>
    <w:rPr>
      <w:sz w:val="20"/>
      <w:szCs w:val="20"/>
      <w:lang w:val="ro-RO"/>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9947BE"/>
    <w:rPr>
      <w:rFonts w:ascii="Arial" w:eastAsia="Times New Roman" w:hAnsi="Arial" w:cs="Times New Roman"/>
      <w:sz w:val="20"/>
      <w:szCs w:val="20"/>
      <w:lang w:val="ro-RO" w:eastAsia="ar-SA"/>
    </w:rPr>
  </w:style>
  <w:style w:type="character" w:styleId="FootnoteReference">
    <w:name w:val="footnote reference"/>
    <w:aliases w:val="Footnote,Footnote symbol,Fussnota,ftref,BVI fnr,16 Point,Superscript 6 Point,BVI fnr Char1 Char Char,Footnote Reference Number Char Char Char,Times 10 Point Char Char Char,Exposant 3 Point Char Char Char"/>
    <w:link w:val="BVIfnrChar1Char"/>
    <w:unhideWhenUsed/>
    <w:qFormat/>
    <w:rsid w:val="009947BE"/>
    <w:rPr>
      <w:vertAlign w:val="superscript"/>
    </w:rPr>
  </w:style>
  <w:style w:type="paragraph" w:customStyle="1" w:styleId="Default">
    <w:name w:val="Default"/>
    <w:rsid w:val="009947B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nhideWhenUsed/>
    <w:rsid w:val="00E4280D"/>
    <w:pPr>
      <w:tabs>
        <w:tab w:val="center" w:pos="4680"/>
        <w:tab w:val="right" w:pos="9360"/>
      </w:tabs>
      <w:spacing w:after="0" w:line="240" w:lineRule="auto"/>
    </w:pPr>
  </w:style>
  <w:style w:type="character" w:customStyle="1" w:styleId="HeaderChar">
    <w:name w:val="Header Char"/>
    <w:basedOn w:val="DefaultParagraphFont"/>
    <w:link w:val="Header"/>
    <w:rsid w:val="00E4280D"/>
    <w:rPr>
      <w:sz w:val="24"/>
      <w:lang w:val="ro-RO"/>
    </w:rPr>
  </w:style>
  <w:style w:type="paragraph" w:styleId="Footer">
    <w:name w:val="footer"/>
    <w:basedOn w:val="Normal"/>
    <w:link w:val="FooterChar"/>
    <w:uiPriority w:val="99"/>
    <w:unhideWhenUsed/>
    <w:rsid w:val="00E428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80D"/>
    <w:rPr>
      <w:sz w:val="24"/>
      <w:lang w:val="ro-RO"/>
    </w:rPr>
  </w:style>
  <w:style w:type="character" w:styleId="PageNumber">
    <w:name w:val="page number"/>
    <w:basedOn w:val="DefaultParagraphFont"/>
    <w:rsid w:val="00E4280D"/>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4280D"/>
    <w:pPr>
      <w:spacing w:line="240" w:lineRule="exact"/>
      <w:jc w:val="left"/>
    </w:pPr>
    <w:rPr>
      <w:sz w:val="22"/>
      <w:vertAlign w:val="superscript"/>
      <w:lang w:val="en-US"/>
    </w:rPr>
  </w:style>
  <w:style w:type="paragraph" w:customStyle="1" w:styleId="bullet">
    <w:name w:val="bullet"/>
    <w:basedOn w:val="Normal"/>
    <w:rsid w:val="006A565C"/>
    <w:pPr>
      <w:spacing w:before="120" w:after="120" w:line="240" w:lineRule="auto"/>
    </w:pPr>
    <w:rPr>
      <w:rFonts w:ascii="Trebuchet MS" w:hAnsi="Trebuchet MS" w:cs="Calibri"/>
      <w:sz w:val="20"/>
      <w:szCs w:val="20"/>
    </w:rPr>
  </w:style>
  <w:style w:type="paragraph" w:styleId="ListParagraph">
    <w:name w:val="List Paragraph"/>
    <w:aliases w:val="Paragraph,Citation List,ANNEX,bu,b,B,b1,Bullet 1,bullet 1,body,b Char Char Char,b Char Char Char Char Char Char,b Char Char,Body Char1 Char1,b Char Char Char Char Char Char Char Char,body 2,List Paragraph11,Normal bullet 2"/>
    <w:basedOn w:val="Normal"/>
    <w:link w:val="ListParagraphChar"/>
    <w:uiPriority w:val="34"/>
    <w:qFormat/>
    <w:rsid w:val="00BF71EA"/>
    <w:pPr>
      <w:spacing w:before="120" w:after="120" w:line="240" w:lineRule="auto"/>
      <w:ind w:left="708"/>
      <w:jc w:val="left"/>
    </w:pPr>
    <w:rPr>
      <w:rFonts w:ascii="Trebuchet MS" w:eastAsia="Times New Roman" w:hAnsi="Trebuchet MS" w:cs="Times New Roman"/>
      <w:sz w:val="20"/>
      <w:szCs w:val="24"/>
    </w:rPr>
  </w:style>
  <w:style w:type="character" w:customStyle="1" w:styleId="ListParagraphChar">
    <w:name w:val="List Paragraph Char"/>
    <w:aliases w:val="Paragraph Char,Citation List Char,ANNEX Char,bu Char,b Char,B Char,b1 Char,Bullet 1 Char,bullet 1 Char,body Char,b Char Char Char Char,b Char Char Char Char Char Char Char,b Char Char Char1,Body Char1 Char1 Char,body 2 Char"/>
    <w:link w:val="ListParagraph"/>
    <w:uiPriority w:val="34"/>
    <w:qFormat/>
    <w:locked/>
    <w:rsid w:val="00BF71EA"/>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31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79302-558C-4EB3-9B4A-A604DC7AB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2681</Words>
  <Characters>15551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COSTENCU</dc:creator>
  <cp:keywords/>
  <dc:description/>
  <cp:lastModifiedBy>Tiberius Serban</cp:lastModifiedBy>
  <cp:revision>15</cp:revision>
  <dcterms:created xsi:type="dcterms:W3CDTF">2022-11-07T08:51:00Z</dcterms:created>
  <dcterms:modified xsi:type="dcterms:W3CDTF">2023-02-16T13:05:00Z</dcterms:modified>
</cp:coreProperties>
</file>